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ind w:left="0"/>
        <w:jc w:val="both"/>
        <w:rPr>
          <w:rFonts w:ascii="Times New Roman"/>
          <w:sz w:val="20"/>
          <w:lang w:val="en-US"/>
        </w:rPr>
      </w:pPr>
    </w:p>
    <w:p>
      <w:pPr>
        <w:jc w:val="both"/>
      </w:pPr>
    </w:p>
    <w:p>
      <w:pPr>
        <w:spacing w:before="240" w:beforeLines="100"/>
        <w:jc w:val="center"/>
        <w:rPr>
          <w:rFonts w:ascii="叶根友毛笔行书2.0版" w:hAnsi="叶根友毛笔行书2.0版" w:eastAsia="叶根友毛笔行书2.0版" w:cs="叶根友毛笔行书2.0版"/>
          <w:b/>
          <w:kern w:val="2"/>
          <w:sz w:val="52"/>
          <w:szCs w:val="52"/>
        </w:rPr>
      </w:pPr>
      <w:r>
        <w:rPr>
          <w:rFonts w:ascii="Calibri" w:hAnsi="Calibri" w:eastAsia="宋体" w:cs="Times New Roman"/>
          <w:kern w:val="2"/>
          <w:sz w:val="21"/>
        </w:rPr>
        <w:drawing>
          <wp:inline distT="0" distB="0" distL="114300" distR="114300">
            <wp:extent cx="1540510" cy="1534160"/>
            <wp:effectExtent l="0" t="0" r="0" b="0"/>
            <wp:docPr id="1" name="图片 1" descr="说明: E:\TYQ教务科研文件\重要校图\校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E:\TYQ教务科研文件\重要校图\校徽.png"/>
                    <pic:cNvPicPr>
                      <a:picLocks noChangeAspect="1"/>
                    </pic:cNvPicPr>
                  </pic:nvPicPr>
                  <pic:blipFill>
                    <a:blip r:embed="rId6"/>
                    <a:stretch>
                      <a:fillRect/>
                    </a:stretch>
                  </pic:blipFill>
                  <pic:spPr>
                    <a:xfrm>
                      <a:off x="0" y="0"/>
                      <a:ext cx="1540510" cy="1534160"/>
                    </a:xfrm>
                    <a:prstGeom prst="rect">
                      <a:avLst/>
                    </a:prstGeom>
                    <a:noFill/>
                    <a:ln>
                      <a:noFill/>
                    </a:ln>
                  </pic:spPr>
                </pic:pic>
              </a:graphicData>
            </a:graphic>
          </wp:inline>
        </w:drawing>
      </w:r>
      <w:r>
        <w:rPr>
          <w:rFonts w:ascii="Calibri" w:hAnsi="Calibri" w:eastAsia="宋体" w:cs="Times New Roman"/>
          <w:kern w:val="2"/>
          <w:sz w:val="21"/>
        </w:rPr>
        <w:drawing>
          <wp:inline distT="0" distB="0" distL="114300" distR="114300">
            <wp:extent cx="4723130" cy="828675"/>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clrChange>
                        <a:clrFrom>
                          <a:srgbClr val="E6E5C7"/>
                        </a:clrFrom>
                        <a:clrTo>
                          <a:srgbClr val="E6E5C7">
                            <a:alpha val="0"/>
                          </a:srgbClr>
                        </a:clrTo>
                      </a:clrChange>
                    </a:blip>
                    <a:stretch>
                      <a:fillRect/>
                    </a:stretch>
                  </pic:blipFill>
                  <pic:spPr>
                    <a:xfrm>
                      <a:off x="0" y="0"/>
                      <a:ext cx="4723130" cy="828675"/>
                    </a:xfrm>
                    <a:prstGeom prst="rect">
                      <a:avLst/>
                    </a:prstGeom>
                    <a:noFill/>
                    <a:ln>
                      <a:noFill/>
                    </a:ln>
                  </pic:spPr>
                </pic:pic>
              </a:graphicData>
            </a:graphic>
          </wp:inline>
        </w:drawing>
      </w:r>
    </w:p>
    <w:p>
      <w:pPr>
        <w:jc w:val="center"/>
        <w:rPr>
          <w:rFonts w:ascii="Calibri" w:hAnsi="Calibri" w:eastAsia="宋体" w:cs="Times New Roman"/>
          <w:kern w:val="2"/>
          <w:sz w:val="21"/>
        </w:rPr>
      </w:pPr>
      <w:r>
        <w:rPr>
          <w:rFonts w:hint="eastAsia" w:ascii="Calibri" w:hAnsi="Calibri" w:eastAsia="宋体" w:cs="Times New Roman"/>
          <w:kern w:val="2"/>
          <w:sz w:val="21"/>
        </w:rPr>
        <w:t xml:space="preserve"> </w:t>
      </w:r>
    </w:p>
    <w:p>
      <w:pPr>
        <w:jc w:val="center"/>
        <w:rPr>
          <w:rFonts w:ascii="Calibri" w:hAnsi="Calibri" w:eastAsia="宋体" w:cs="Times New Roman"/>
          <w:kern w:val="2"/>
          <w:sz w:val="21"/>
        </w:rPr>
      </w:pPr>
    </w:p>
    <w:p>
      <w:pPr>
        <w:jc w:val="center"/>
        <w:rPr>
          <w:rFonts w:ascii="Calibri" w:hAnsi="Calibri" w:eastAsia="宋体" w:cs="Times New Roman"/>
          <w:kern w:val="2"/>
          <w:sz w:val="21"/>
        </w:rPr>
      </w:pPr>
    </w:p>
    <w:p>
      <w:pPr>
        <w:jc w:val="center"/>
        <w:rPr>
          <w:rFonts w:ascii="Calibri" w:hAnsi="Calibri" w:eastAsia="宋体" w:cs="Times New Roman"/>
          <w:kern w:val="2"/>
          <w:sz w:val="21"/>
        </w:rPr>
      </w:pPr>
    </w:p>
    <w:p>
      <w:pPr>
        <w:pStyle w:val="5"/>
        <w:spacing w:before="0"/>
        <w:ind w:left="0"/>
        <w:jc w:val="both"/>
        <w:rPr>
          <w:rFonts w:ascii="Times New Roman"/>
          <w:sz w:val="20"/>
        </w:rPr>
      </w:pPr>
    </w:p>
    <w:p>
      <w:pPr>
        <w:pStyle w:val="5"/>
        <w:spacing w:before="0"/>
        <w:ind w:left="0"/>
        <w:jc w:val="both"/>
        <w:rPr>
          <w:rFonts w:ascii="Times New Roman"/>
          <w:sz w:val="20"/>
        </w:rPr>
      </w:pPr>
    </w:p>
    <w:p>
      <w:pPr>
        <w:pStyle w:val="5"/>
        <w:spacing w:before="0"/>
        <w:ind w:left="0"/>
        <w:jc w:val="both"/>
        <w:rPr>
          <w:rFonts w:ascii="Times New Roman"/>
          <w:sz w:val="20"/>
        </w:rPr>
      </w:pPr>
    </w:p>
    <w:p>
      <w:pPr>
        <w:pStyle w:val="5"/>
        <w:spacing w:before="0"/>
        <w:ind w:left="0"/>
        <w:jc w:val="both"/>
        <w:rPr>
          <w:rFonts w:ascii="Times New Roman"/>
          <w:sz w:val="20"/>
        </w:rPr>
      </w:pPr>
    </w:p>
    <w:p>
      <w:pPr>
        <w:spacing w:before="191"/>
        <w:ind w:left="1156" w:right="800"/>
        <w:jc w:val="center"/>
        <w:rPr>
          <w:rFonts w:ascii="黑体" w:eastAsia="黑体"/>
          <w:b/>
          <w:sz w:val="52"/>
        </w:rPr>
      </w:pPr>
      <w:r>
        <w:rPr>
          <w:rFonts w:hint="eastAsia" w:ascii="黑体" w:eastAsia="黑体"/>
          <w:b/>
          <w:sz w:val="52"/>
        </w:rPr>
        <w:t xml:space="preserve">2022 </w:t>
      </w:r>
      <w:r>
        <w:rPr>
          <w:rFonts w:hint="eastAsia" w:ascii="黑体" w:eastAsia="黑体"/>
          <w:b/>
          <w:spacing w:val="-57"/>
          <w:sz w:val="52"/>
        </w:rPr>
        <w:t>级 人 才 培 养 方 案</w:t>
      </w:r>
    </w:p>
    <w:p>
      <w:pPr>
        <w:pStyle w:val="5"/>
        <w:spacing w:before="7"/>
        <w:ind w:left="0"/>
        <w:jc w:val="both"/>
        <w:rPr>
          <w:rFonts w:ascii="黑体"/>
          <w:b/>
          <w:sz w:val="61"/>
        </w:rPr>
      </w:pPr>
    </w:p>
    <w:p>
      <w:pPr>
        <w:ind w:left="1156" w:right="422"/>
        <w:jc w:val="center"/>
        <w:rPr>
          <w:rFonts w:ascii="黑体" w:eastAsia="黑体"/>
          <w:b/>
          <w:sz w:val="44"/>
        </w:rPr>
      </w:pPr>
      <w:r>
        <w:rPr>
          <w:rFonts w:hint="eastAsia" w:ascii="黑体" w:eastAsia="黑体"/>
          <w:b/>
          <w:color w:val="000000"/>
          <w:sz w:val="44"/>
        </w:rPr>
        <w:t>美 术 教 育</w:t>
      </w:r>
      <w:r>
        <w:rPr>
          <w:rFonts w:hint="eastAsia" w:ascii="黑体" w:eastAsia="黑体"/>
          <w:b/>
          <w:sz w:val="44"/>
        </w:rPr>
        <w:t xml:space="preserve"> 专 业</w:t>
      </w:r>
    </w:p>
    <w:p>
      <w:pPr>
        <w:pStyle w:val="5"/>
        <w:spacing w:before="0"/>
        <w:ind w:left="0"/>
        <w:jc w:val="both"/>
        <w:rPr>
          <w:rFonts w:ascii="黑体"/>
          <w:b/>
          <w:sz w:val="44"/>
        </w:rPr>
      </w:pPr>
    </w:p>
    <w:p>
      <w:pPr>
        <w:pStyle w:val="5"/>
        <w:spacing w:before="0"/>
        <w:ind w:left="0"/>
        <w:jc w:val="center"/>
        <w:rPr>
          <w:rFonts w:ascii="黑体"/>
          <w:b/>
          <w:sz w:val="44"/>
        </w:rPr>
      </w:pPr>
    </w:p>
    <w:p>
      <w:pPr>
        <w:pStyle w:val="5"/>
        <w:spacing w:before="0"/>
        <w:ind w:left="0"/>
        <w:jc w:val="both"/>
        <w:rPr>
          <w:rFonts w:ascii="黑体"/>
          <w:b/>
          <w:sz w:val="44"/>
        </w:rPr>
      </w:pPr>
    </w:p>
    <w:p>
      <w:pPr>
        <w:pStyle w:val="5"/>
        <w:spacing w:before="0"/>
        <w:ind w:left="0"/>
        <w:jc w:val="both"/>
        <w:rPr>
          <w:rFonts w:ascii="黑体"/>
          <w:b/>
          <w:sz w:val="44"/>
        </w:rPr>
      </w:pPr>
    </w:p>
    <w:p>
      <w:pPr>
        <w:pStyle w:val="5"/>
        <w:spacing w:before="6"/>
        <w:ind w:left="0"/>
        <w:jc w:val="both"/>
        <w:rPr>
          <w:rFonts w:ascii="Adobe 黑体 Std R" w:hAnsi="Adobe 黑体 Std R" w:eastAsia="Adobe 黑体 Std R"/>
          <w:b/>
          <w:sz w:val="44"/>
          <w:szCs w:val="44"/>
        </w:rPr>
      </w:pPr>
      <w:r>
        <w:rPr>
          <w:rFonts w:hint="eastAsia" w:ascii="黑体"/>
          <w:b/>
          <w:sz w:val="60"/>
        </w:rPr>
        <w:t xml:space="preserve"> </w:t>
      </w:r>
      <w:r>
        <w:rPr>
          <w:rFonts w:ascii="黑体"/>
          <w:b/>
          <w:sz w:val="60"/>
        </w:rPr>
        <w:t xml:space="preserve">           </w:t>
      </w:r>
      <w:r>
        <w:rPr>
          <w:rFonts w:hint="eastAsia" w:ascii="Adobe 黑体 Std R" w:hAnsi="Adobe 黑体 Std R" w:eastAsia="Adobe 黑体 Std R"/>
          <w:b/>
          <w:sz w:val="44"/>
          <w:szCs w:val="44"/>
        </w:rPr>
        <w:t>2022年8月</w:t>
      </w:r>
    </w:p>
    <w:p>
      <w:pPr>
        <w:ind w:left="1156" w:right="1158"/>
        <w:jc w:val="center"/>
        <w:rPr>
          <w:rFonts w:ascii="黑体" w:eastAsia="黑体"/>
          <w:b/>
          <w:sz w:val="36"/>
        </w:rPr>
      </w:pPr>
    </w:p>
    <w:p>
      <w:pPr>
        <w:jc w:val="both"/>
        <w:rPr>
          <w:rFonts w:ascii="黑体" w:eastAsia="黑体"/>
          <w:sz w:val="36"/>
        </w:rPr>
        <w:sectPr>
          <w:pgSz w:w="11910" w:h="16840"/>
          <w:pgMar w:top="1417" w:right="1417" w:bottom="1417" w:left="1417" w:header="720" w:footer="720" w:gutter="0"/>
          <w:cols w:space="720" w:num="1"/>
        </w:sectPr>
      </w:pPr>
    </w:p>
    <w:p>
      <w:pPr>
        <w:spacing w:before="11"/>
        <w:ind w:right="921"/>
        <w:jc w:val="center"/>
        <w:rPr>
          <w:rFonts w:ascii="黑体" w:eastAsia="黑体"/>
          <w:b/>
          <w:sz w:val="44"/>
        </w:rPr>
      </w:pPr>
      <w:r>
        <w:rPr>
          <w:rFonts w:hint="eastAsia" w:ascii="黑体" w:eastAsia="黑体"/>
          <w:b/>
          <w:sz w:val="44"/>
        </w:rPr>
        <w:t>目 录</w:t>
      </w:r>
    </w:p>
    <w:p>
      <w:pPr>
        <w:pStyle w:val="9"/>
        <w:tabs>
          <w:tab w:val="right" w:leader="dot" w:pos="10245"/>
        </w:tabs>
        <w:spacing w:before="0" w:line="360" w:lineRule="auto"/>
        <w:ind w:left="0"/>
        <w:rPr>
          <w:rFonts w:ascii="Times New Roman" w:hAnsi="Times New Roman" w:eastAsia="宋体" w:cs="Times New Roman"/>
          <w:lang w:val="en-US"/>
        </w:rPr>
      </w:pPr>
      <w:r>
        <w:rPr>
          <w:rFonts w:ascii="Times New Roman" w:hAnsi="Times New Roman" w:eastAsia="宋体" w:cs="Times New Roman"/>
        </w:rPr>
        <w:t>一、专业名称及代码……………………………………………………………………………3</w:t>
      </w:r>
    </w:p>
    <w:p>
      <w:pPr>
        <w:pStyle w:val="9"/>
        <w:tabs>
          <w:tab w:val="right" w:leader="dot" w:pos="10245"/>
        </w:tabs>
        <w:spacing w:before="0" w:line="360" w:lineRule="auto"/>
        <w:ind w:left="0"/>
        <w:rPr>
          <w:rFonts w:ascii="Times New Roman" w:hAnsi="Times New Roman" w:eastAsia="宋体" w:cs="Times New Roman"/>
        </w:rPr>
      </w:pPr>
      <w:r>
        <w:fldChar w:fldCharType="begin"/>
      </w:r>
      <w:r>
        <w:instrText xml:space="preserve"> HYPERLINK \l "_TOC_250023" </w:instrText>
      </w:r>
      <w:r>
        <w:fldChar w:fldCharType="separate"/>
      </w:r>
      <w:r>
        <w:rPr>
          <w:rFonts w:ascii="Times New Roman" w:hAnsi="Times New Roman" w:eastAsia="宋体" w:cs="Times New Roman"/>
        </w:rPr>
        <w:t>二、入学要求</w:t>
      </w:r>
      <w:r>
        <w:rPr>
          <w:rFonts w:ascii="Times New Roman" w:hAnsi="Times New Roman" w:eastAsia="宋体" w:cs="Times New Roman"/>
        </w:rPr>
        <w:fldChar w:fldCharType="end"/>
      </w:r>
      <w:r>
        <w:rPr>
          <w:rFonts w:ascii="Times New Roman" w:hAnsi="Times New Roman" w:eastAsia="宋体" w:cs="Times New Roman"/>
        </w:rPr>
        <w:t>……………………………………………………………………………………3</w:t>
      </w:r>
    </w:p>
    <w:p>
      <w:pPr>
        <w:pStyle w:val="9"/>
        <w:tabs>
          <w:tab w:val="right" w:leader="dot" w:pos="10245"/>
        </w:tabs>
        <w:spacing w:before="0" w:line="360" w:lineRule="auto"/>
        <w:ind w:left="0"/>
        <w:rPr>
          <w:rFonts w:ascii="Times New Roman" w:hAnsi="Times New Roman" w:eastAsia="宋体" w:cs="Times New Roman"/>
        </w:rPr>
      </w:pPr>
      <w:r>
        <w:fldChar w:fldCharType="begin"/>
      </w:r>
      <w:r>
        <w:instrText xml:space="preserve"> HYPERLINK \l "_TOC_250022" </w:instrText>
      </w:r>
      <w:r>
        <w:fldChar w:fldCharType="separate"/>
      </w:r>
      <w:r>
        <w:rPr>
          <w:rFonts w:ascii="Times New Roman" w:hAnsi="Times New Roman" w:eastAsia="宋体" w:cs="Times New Roman"/>
        </w:rPr>
        <w:t>三、修业年限</w:t>
      </w:r>
      <w:r>
        <w:rPr>
          <w:rFonts w:ascii="Times New Roman" w:hAnsi="Times New Roman" w:eastAsia="宋体" w:cs="Times New Roman"/>
        </w:rPr>
        <w:fldChar w:fldCharType="end"/>
      </w:r>
      <w:r>
        <w:rPr>
          <w:rFonts w:ascii="Times New Roman" w:hAnsi="Times New Roman" w:eastAsia="宋体" w:cs="Times New Roman"/>
        </w:rPr>
        <w:t>……………………………………………………………………………………3</w:t>
      </w:r>
    </w:p>
    <w:p>
      <w:pPr>
        <w:pStyle w:val="9"/>
        <w:tabs>
          <w:tab w:val="right" w:leader="dot" w:pos="10245"/>
        </w:tabs>
        <w:spacing w:before="0" w:line="360" w:lineRule="auto"/>
        <w:ind w:left="0"/>
        <w:rPr>
          <w:rFonts w:ascii="Times New Roman" w:hAnsi="Times New Roman" w:eastAsia="宋体" w:cs="Times New Roman"/>
        </w:rPr>
      </w:pPr>
      <w:r>
        <w:fldChar w:fldCharType="begin"/>
      </w:r>
      <w:r>
        <w:instrText xml:space="preserve"> HYPERLINK \l "_TOC_250021" </w:instrText>
      </w:r>
      <w:r>
        <w:fldChar w:fldCharType="separate"/>
      </w:r>
      <w:r>
        <w:rPr>
          <w:rFonts w:ascii="Times New Roman" w:hAnsi="Times New Roman" w:eastAsia="宋体" w:cs="Times New Roman"/>
        </w:rPr>
        <w:t>四、</w:t>
      </w:r>
      <w:r>
        <w:rPr>
          <w:rFonts w:hint="eastAsia" w:ascii="Times New Roman" w:hAnsi="Times New Roman" w:eastAsia="宋体" w:cs="Times New Roman"/>
          <w:lang w:val="en-US"/>
        </w:rPr>
        <w:t>职业</w:t>
      </w:r>
      <w:r>
        <w:rPr>
          <w:rFonts w:hint="eastAsia" w:ascii="Times New Roman" w:hAnsi="Times New Roman" w:eastAsia="宋体" w:cs="Times New Roman"/>
          <w:lang w:val="en-US"/>
        </w:rPr>
        <w:fldChar w:fldCharType="end"/>
      </w:r>
      <w:r>
        <w:rPr>
          <w:rFonts w:hint="eastAsia" w:ascii="Times New Roman" w:hAnsi="Times New Roman" w:eastAsia="宋体" w:cs="Times New Roman"/>
          <w:lang w:val="en-US"/>
        </w:rPr>
        <w:t>面向</w:t>
      </w:r>
      <w:r>
        <w:rPr>
          <w:rFonts w:ascii="Times New Roman" w:hAnsi="Times New Roman" w:eastAsia="宋体" w:cs="Times New Roman"/>
        </w:rPr>
        <w:t>……………………………………………………………………………………3</w:t>
      </w:r>
    </w:p>
    <w:p>
      <w:pPr>
        <w:pStyle w:val="9"/>
        <w:tabs>
          <w:tab w:val="right" w:leader="dot" w:pos="10245"/>
        </w:tabs>
        <w:spacing w:before="0" w:line="360" w:lineRule="auto"/>
        <w:ind w:left="0"/>
        <w:rPr>
          <w:rFonts w:ascii="Times New Roman" w:hAnsi="Times New Roman" w:eastAsia="宋体" w:cs="Times New Roman"/>
          <w:lang w:val="en-US"/>
        </w:rPr>
      </w:pPr>
      <w:r>
        <w:rPr>
          <w:rFonts w:hint="eastAsia" w:ascii="Times New Roman" w:hAnsi="Times New Roman" w:eastAsia="宋体" w:cs="Times New Roman"/>
          <w:lang w:val="en-US"/>
        </w:rPr>
        <w:t>五</w:t>
      </w:r>
      <w:r>
        <w:fldChar w:fldCharType="begin"/>
      </w:r>
      <w:r>
        <w:instrText xml:space="preserve"> HYPERLINK \l "_TOC_250021" </w:instrText>
      </w:r>
      <w:r>
        <w:fldChar w:fldCharType="separate"/>
      </w:r>
      <w:r>
        <w:rPr>
          <w:rFonts w:ascii="Times New Roman" w:hAnsi="Times New Roman" w:eastAsia="宋体" w:cs="Times New Roman"/>
        </w:rPr>
        <w:t>、培养目标与规格</w:t>
      </w:r>
      <w:r>
        <w:rPr>
          <w:rFonts w:ascii="Times New Roman" w:hAnsi="Times New Roman" w:eastAsia="宋体" w:cs="Times New Roman"/>
        </w:rPr>
        <w:fldChar w:fldCharType="end"/>
      </w:r>
      <w:r>
        <w:rPr>
          <w:rFonts w:ascii="Times New Roman" w:hAnsi="Times New Roman" w:eastAsia="宋体" w:cs="Times New Roman"/>
        </w:rPr>
        <w:t>……………………………………………………………………………</w:t>
      </w:r>
      <w:r>
        <w:rPr>
          <w:rFonts w:hint="eastAsia" w:ascii="Times New Roman" w:hAnsi="Times New Roman" w:eastAsia="宋体" w:cs="Times New Roman"/>
          <w:lang w:val="en-US"/>
        </w:rPr>
        <w:t>4</w:t>
      </w:r>
    </w:p>
    <w:p>
      <w:pPr>
        <w:pStyle w:val="10"/>
        <w:tabs>
          <w:tab w:val="right" w:leader="dot" w:pos="10245"/>
        </w:tabs>
        <w:spacing w:before="0" w:line="360" w:lineRule="auto"/>
        <w:ind w:left="0"/>
        <w:rPr>
          <w:rFonts w:ascii="Times New Roman" w:hAnsi="Times New Roman" w:cs="Times New Roman"/>
          <w:lang w:val="en-US"/>
        </w:rPr>
      </w:pPr>
      <w:r>
        <w:rPr>
          <w:rFonts w:ascii="Times New Roman" w:hAnsi="Times New Roman" w:cs="Times New Roman"/>
        </w:rPr>
        <w:t>（一）人才培养目标……………………………………………………………………………</w:t>
      </w:r>
      <w:r>
        <w:rPr>
          <w:rFonts w:hint="eastAsia" w:ascii="Times New Roman" w:hAnsi="Times New Roman" w:cs="Times New Roman"/>
          <w:lang w:val="en-US"/>
        </w:rPr>
        <w:t>4</w:t>
      </w:r>
    </w:p>
    <w:p>
      <w:pPr>
        <w:pStyle w:val="10"/>
        <w:tabs>
          <w:tab w:val="right" w:leader="dot" w:pos="10245"/>
        </w:tabs>
        <w:spacing w:before="0" w:line="360" w:lineRule="auto"/>
        <w:ind w:left="0"/>
        <w:rPr>
          <w:rFonts w:ascii="Times New Roman" w:hAnsi="Times New Roman" w:cs="Times New Roman"/>
          <w:lang w:val="en-US"/>
        </w:rPr>
      </w:pPr>
      <w:r>
        <w:rPr>
          <w:rFonts w:ascii="Times New Roman" w:hAnsi="Times New Roman" w:cs="Times New Roman"/>
        </w:rPr>
        <w:t>（二）人才培养规格……………………………………………………………………………</w:t>
      </w:r>
      <w:r>
        <w:rPr>
          <w:rFonts w:hint="eastAsia" w:ascii="Times New Roman" w:hAnsi="Times New Roman" w:cs="Times New Roman"/>
          <w:lang w:val="en-US"/>
        </w:rPr>
        <w:t>4</w:t>
      </w:r>
    </w:p>
    <w:p>
      <w:pPr>
        <w:pStyle w:val="9"/>
        <w:tabs>
          <w:tab w:val="right" w:leader="dot" w:pos="10245"/>
        </w:tabs>
        <w:spacing w:before="0" w:line="360" w:lineRule="auto"/>
        <w:ind w:left="0"/>
        <w:rPr>
          <w:rFonts w:ascii="Times New Roman" w:hAnsi="Times New Roman" w:eastAsia="宋体" w:cs="Times New Roman"/>
        </w:rPr>
      </w:pPr>
      <w:r>
        <w:fldChar w:fldCharType="begin"/>
      </w:r>
      <w:r>
        <w:instrText xml:space="preserve"> HYPERLINK \l "_TOC_250012" </w:instrText>
      </w:r>
      <w:r>
        <w:fldChar w:fldCharType="separate"/>
      </w:r>
      <w:r>
        <w:rPr>
          <w:rFonts w:hint="eastAsia" w:ascii="Times New Roman" w:hAnsi="Times New Roman" w:eastAsia="宋体" w:cs="Times New Roman"/>
          <w:lang w:val="en-US"/>
        </w:rPr>
        <w:t>六</w:t>
      </w:r>
      <w:r>
        <w:rPr>
          <w:rFonts w:ascii="Times New Roman" w:hAnsi="Times New Roman" w:eastAsia="宋体" w:cs="Times New Roman"/>
        </w:rPr>
        <w:t>、课程</w:t>
      </w:r>
      <w:r>
        <w:rPr>
          <w:rFonts w:hint="eastAsia" w:ascii="Times New Roman" w:hAnsi="Times New Roman" w:eastAsia="宋体" w:cs="Times New Roman"/>
          <w:lang w:val="en-US"/>
        </w:rPr>
        <w:t>设置</w:t>
      </w:r>
      <w:r>
        <w:rPr>
          <w:rFonts w:hint="eastAsia" w:ascii="Times New Roman" w:hAnsi="Times New Roman" w:eastAsia="宋体" w:cs="Times New Roman"/>
          <w:lang w:val="en-US"/>
        </w:rPr>
        <w:fldChar w:fldCharType="end"/>
      </w:r>
      <w:r>
        <w:rPr>
          <w:rFonts w:ascii="Times New Roman" w:hAnsi="Times New Roman" w:eastAsia="宋体" w:cs="Times New Roman"/>
        </w:rPr>
        <w:t>……………………………………………………………………………………</w:t>
      </w:r>
      <w:r>
        <w:rPr>
          <w:rFonts w:hint="eastAsia" w:ascii="Times New Roman" w:hAnsi="Times New Roman" w:eastAsia="宋体" w:cs="Times New Roman"/>
          <w:lang w:val="en-US"/>
        </w:rPr>
        <w:t>5</w:t>
      </w:r>
    </w:p>
    <w:p>
      <w:pPr>
        <w:pStyle w:val="10"/>
        <w:tabs>
          <w:tab w:val="right" w:leader="dot" w:pos="10245"/>
        </w:tabs>
        <w:spacing w:before="0" w:line="360" w:lineRule="auto"/>
        <w:ind w:left="0"/>
        <w:rPr>
          <w:rFonts w:ascii="Times New Roman" w:hAnsi="Times New Roman" w:cs="Times New Roman"/>
          <w:lang w:val="en-US"/>
        </w:rPr>
      </w:pPr>
      <w:r>
        <w:rPr>
          <w:rFonts w:ascii="Times New Roman" w:hAnsi="Times New Roman" w:cs="Times New Roman"/>
        </w:rPr>
        <w:t>（一）课程设计思路……………………………………………………………………………</w:t>
      </w:r>
      <w:r>
        <w:rPr>
          <w:rFonts w:hint="eastAsia" w:ascii="Times New Roman" w:hAnsi="Times New Roman" w:cs="Times New Roman"/>
          <w:lang w:val="en-US"/>
        </w:rPr>
        <w:t>5</w:t>
      </w:r>
    </w:p>
    <w:p>
      <w:pPr>
        <w:pStyle w:val="10"/>
        <w:tabs>
          <w:tab w:val="right" w:leader="dot" w:pos="10245"/>
        </w:tabs>
        <w:spacing w:before="0" w:line="360" w:lineRule="auto"/>
        <w:ind w:left="0"/>
        <w:rPr>
          <w:rFonts w:ascii="Times New Roman" w:hAnsi="Times New Roman" w:cs="Times New Roman"/>
        </w:rPr>
      </w:pPr>
      <w:r>
        <w:rPr>
          <w:rFonts w:ascii="Times New Roman" w:hAnsi="Times New Roman" w:cs="Times New Roman"/>
        </w:rPr>
        <w:t>（二）课程</w:t>
      </w:r>
      <w:r>
        <w:rPr>
          <w:rFonts w:hint="eastAsia" w:ascii="Times New Roman" w:hAnsi="Times New Roman" w:cs="Times New Roman"/>
          <w:lang w:val="en-US"/>
        </w:rPr>
        <w:t>体系结构</w:t>
      </w:r>
      <w:r>
        <w:rPr>
          <w:rFonts w:ascii="Times New Roman" w:hAnsi="Times New Roman" w:cs="Times New Roman"/>
        </w:rPr>
        <w:t>……………………………………………………………………………7</w:t>
      </w:r>
    </w:p>
    <w:p>
      <w:pPr>
        <w:pStyle w:val="10"/>
        <w:tabs>
          <w:tab w:val="right" w:leader="dot" w:pos="10245"/>
        </w:tabs>
        <w:spacing w:before="0" w:line="360" w:lineRule="auto"/>
        <w:ind w:left="0"/>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三</w:t>
      </w:r>
      <w:r>
        <w:rPr>
          <w:rFonts w:ascii="Times New Roman" w:hAnsi="Times New Roman" w:cs="Times New Roman"/>
        </w:rPr>
        <w:t>）</w:t>
      </w:r>
      <w:r>
        <w:rPr>
          <w:rFonts w:hint="eastAsia" w:ascii="Times New Roman" w:hAnsi="Times New Roman" w:cs="Times New Roman"/>
          <w:lang w:val="en-US"/>
        </w:rPr>
        <w:t>专业核心</w:t>
      </w:r>
      <w:r>
        <w:rPr>
          <w:rFonts w:ascii="Times New Roman" w:hAnsi="Times New Roman" w:cs="Times New Roman"/>
        </w:rPr>
        <w:t>课程</w:t>
      </w:r>
      <w:r>
        <w:rPr>
          <w:rFonts w:hint="eastAsia" w:ascii="Times New Roman" w:hAnsi="Times New Roman" w:cs="Times New Roman"/>
          <w:lang w:val="en-US"/>
        </w:rPr>
        <w:t>说明</w:t>
      </w:r>
      <w:r>
        <w:rPr>
          <w:rFonts w:ascii="Times New Roman" w:hAnsi="Times New Roman" w:cs="Times New Roman"/>
        </w:rPr>
        <w:t>………………………………………………………………………</w:t>
      </w:r>
      <w:r>
        <w:rPr>
          <w:rFonts w:hint="eastAsia" w:ascii="Times New Roman" w:hAnsi="Times New Roman" w:cs="Times New Roman"/>
          <w:lang w:val="en-US"/>
        </w:rPr>
        <w:t>8</w:t>
      </w:r>
    </w:p>
    <w:p>
      <w:pPr>
        <w:pStyle w:val="9"/>
        <w:tabs>
          <w:tab w:val="right" w:leader="dot" w:pos="10245"/>
        </w:tabs>
        <w:spacing w:before="0" w:line="360" w:lineRule="auto"/>
        <w:ind w:left="0"/>
        <w:rPr>
          <w:rFonts w:ascii="Times New Roman" w:hAnsi="Times New Roman" w:eastAsia="宋体" w:cs="Times New Roman"/>
          <w:lang w:val="en-US"/>
        </w:rPr>
      </w:pPr>
      <w:r>
        <w:fldChar w:fldCharType="begin"/>
      </w:r>
      <w:r>
        <w:instrText xml:space="preserve"> HYPERLINK \l "_TOC_250003" </w:instrText>
      </w:r>
      <w:r>
        <w:fldChar w:fldCharType="separate"/>
      </w:r>
      <w:r>
        <w:rPr>
          <w:rFonts w:hint="eastAsia" w:ascii="Times New Roman" w:hAnsi="Times New Roman" w:eastAsia="宋体" w:cs="Times New Roman"/>
          <w:lang w:val="en-US"/>
        </w:rPr>
        <w:t>七</w:t>
      </w:r>
      <w:r>
        <w:rPr>
          <w:rFonts w:ascii="Times New Roman" w:hAnsi="Times New Roman" w:eastAsia="宋体" w:cs="Times New Roman"/>
        </w:rPr>
        <w:t>、教学计划进程与时间安排</w:t>
      </w:r>
      <w:r>
        <w:rPr>
          <w:rFonts w:ascii="Times New Roman" w:hAnsi="Times New Roman" w:eastAsia="宋体" w:cs="Times New Roman"/>
        </w:rPr>
        <w:fldChar w:fldCharType="end"/>
      </w:r>
      <w:r>
        <w:rPr>
          <w:rFonts w:ascii="Times New Roman" w:hAnsi="Times New Roman" w:eastAsia="宋体" w:cs="Times New Roman"/>
        </w:rPr>
        <w:t>…………………………………………………………………1</w:t>
      </w:r>
      <w:r>
        <w:rPr>
          <w:rFonts w:hint="eastAsia" w:ascii="Times New Roman" w:hAnsi="Times New Roman" w:eastAsia="宋体" w:cs="Times New Roman"/>
          <w:lang w:val="en-US"/>
        </w:rPr>
        <w:t>7</w:t>
      </w:r>
    </w:p>
    <w:p>
      <w:pPr>
        <w:pStyle w:val="9"/>
        <w:tabs>
          <w:tab w:val="right" w:leader="dot" w:pos="10245"/>
        </w:tabs>
        <w:spacing w:before="0" w:line="360" w:lineRule="auto"/>
        <w:ind w:left="0"/>
        <w:rPr>
          <w:rFonts w:ascii="Times New Roman" w:hAnsi="Times New Roman" w:eastAsia="宋体" w:cs="Times New Roman"/>
          <w:lang w:val="en-US"/>
        </w:rPr>
      </w:pPr>
      <w:r>
        <w:rPr>
          <w:rFonts w:hint="eastAsia" w:ascii="Times New Roman" w:hAnsi="Times New Roman" w:eastAsia="宋体" w:cs="Times New Roman"/>
          <w:lang w:val="en-US"/>
        </w:rPr>
        <w:t>八</w:t>
      </w:r>
      <w:r>
        <w:rPr>
          <w:rFonts w:ascii="Times New Roman" w:hAnsi="Times New Roman" w:eastAsia="宋体" w:cs="Times New Roman"/>
          <w:lang w:val="en-US"/>
        </w:rPr>
        <w:t>、实施保障……………………………………………………………</w:t>
      </w:r>
      <w:r>
        <w:rPr>
          <w:rFonts w:ascii="Times New Roman" w:hAnsi="Times New Roman" w:eastAsia="宋体" w:cs="Times New Roman"/>
        </w:rPr>
        <w:t>……</w:t>
      </w:r>
      <w:r>
        <w:rPr>
          <w:rFonts w:ascii="Times New Roman" w:hAnsi="Times New Roman" w:eastAsia="宋体" w:cs="Times New Roman"/>
          <w:lang w:val="en-US"/>
        </w:rPr>
        <w:t>……</w:t>
      </w:r>
      <w:r>
        <w:rPr>
          <w:rFonts w:ascii="Times New Roman" w:hAnsi="Times New Roman" w:eastAsia="宋体" w:cs="Times New Roman"/>
        </w:rPr>
        <w:t>…</w:t>
      </w:r>
      <w:r>
        <w:rPr>
          <w:rFonts w:ascii="Times New Roman" w:hAnsi="Times New Roman" w:eastAsia="宋体" w:cs="Times New Roman"/>
          <w:lang w:val="en-US"/>
        </w:rPr>
        <w:t>…………2</w:t>
      </w:r>
      <w:r>
        <w:rPr>
          <w:rFonts w:hint="eastAsia" w:ascii="Times New Roman" w:hAnsi="Times New Roman" w:eastAsia="宋体" w:cs="Times New Roman"/>
          <w:lang w:val="en-US"/>
        </w:rPr>
        <w:t>1</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（一）</w:t>
      </w:r>
      <w:r>
        <w:rPr>
          <w:rFonts w:ascii="Times New Roman" w:hAnsi="Times New Roman" w:cs="Times New Roman"/>
        </w:rPr>
        <w:fldChar w:fldCharType="end"/>
      </w:r>
      <w:r>
        <w:rPr>
          <w:rFonts w:ascii="Times New Roman" w:hAnsi="Times New Roman" w:cs="Times New Roman"/>
        </w:rPr>
        <w:t>师资队伍…………………………………………………………………………………2</w:t>
      </w:r>
      <w:r>
        <w:rPr>
          <w:rFonts w:hint="eastAsia" w:ascii="Times New Roman" w:hAnsi="Times New Roman" w:cs="Times New Roman"/>
          <w:lang w:val="en-US"/>
        </w:rPr>
        <w:t>1</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（二）</w:t>
      </w:r>
      <w:r>
        <w:rPr>
          <w:rFonts w:ascii="Times New Roman" w:hAnsi="Times New Roman" w:cs="Times New Roman"/>
        </w:rPr>
        <w:fldChar w:fldCharType="end"/>
      </w:r>
      <w:r>
        <w:rPr>
          <w:rFonts w:ascii="Times New Roman" w:hAnsi="Times New Roman" w:cs="Times New Roman"/>
        </w:rPr>
        <w:t>教学设施…………………………………………………………………………………2</w:t>
      </w:r>
      <w:r>
        <w:rPr>
          <w:rFonts w:hint="eastAsia" w:ascii="Times New Roman" w:hAnsi="Times New Roman" w:cs="Times New Roman"/>
          <w:lang w:val="en-US"/>
        </w:rPr>
        <w:t>3</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（三）</w:t>
      </w:r>
      <w:r>
        <w:rPr>
          <w:rFonts w:ascii="Times New Roman" w:hAnsi="Times New Roman" w:cs="Times New Roman"/>
        </w:rPr>
        <w:fldChar w:fldCharType="end"/>
      </w:r>
      <w:r>
        <w:rPr>
          <w:rFonts w:ascii="Times New Roman" w:hAnsi="Times New Roman" w:cs="Times New Roman"/>
        </w:rPr>
        <w:t>教学资源…………………………………………………………………………………</w:t>
      </w:r>
      <w:r>
        <w:rPr>
          <w:rFonts w:hint="eastAsia" w:ascii="Times New Roman" w:hAnsi="Times New Roman" w:cs="Times New Roman"/>
          <w:lang w:val="en-US"/>
        </w:rPr>
        <w:t>25</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w:t>
      </w:r>
      <w:r>
        <w:rPr>
          <w:rFonts w:hint="eastAsia" w:ascii="Times New Roman" w:hAnsi="Times New Roman" w:cs="Times New Roman"/>
          <w:lang w:val="en-US"/>
        </w:rPr>
        <w:t>四</w:t>
      </w:r>
      <w:r>
        <w:rPr>
          <w:rFonts w:ascii="Times New Roman" w:hAnsi="Times New Roman" w:cs="Times New Roman"/>
        </w:rPr>
        <w:t>）</w:t>
      </w:r>
      <w:r>
        <w:rPr>
          <w:rFonts w:ascii="Times New Roman" w:hAnsi="Times New Roman" w:cs="Times New Roman"/>
        </w:rPr>
        <w:fldChar w:fldCharType="end"/>
      </w:r>
      <w:r>
        <w:rPr>
          <w:rFonts w:hint="eastAsia" w:ascii="Times New Roman" w:hAnsi="Times New Roman" w:cs="Times New Roman"/>
          <w:lang w:val="en-US"/>
        </w:rPr>
        <w:t>教学方法</w:t>
      </w:r>
      <w:r>
        <w:rPr>
          <w:rFonts w:ascii="Times New Roman" w:hAnsi="Times New Roman" w:cs="Times New Roman"/>
        </w:rPr>
        <w:t>…………………………………………………………………………………2</w:t>
      </w:r>
      <w:r>
        <w:rPr>
          <w:rFonts w:hint="eastAsia" w:ascii="Times New Roman" w:hAnsi="Times New Roman" w:cs="Times New Roman"/>
          <w:lang w:val="en-US"/>
        </w:rPr>
        <w:t>5</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w:t>
      </w:r>
      <w:r>
        <w:rPr>
          <w:rFonts w:hint="eastAsia" w:ascii="Times New Roman" w:hAnsi="Times New Roman" w:cs="Times New Roman"/>
          <w:lang w:val="en-US"/>
        </w:rPr>
        <w:t>五</w:t>
      </w:r>
      <w:r>
        <w:rPr>
          <w:rFonts w:ascii="Times New Roman" w:hAnsi="Times New Roman" w:cs="Times New Roman"/>
        </w:rPr>
        <w:t>）</w:t>
      </w:r>
      <w:r>
        <w:rPr>
          <w:rFonts w:ascii="Times New Roman" w:hAnsi="Times New Roman" w:cs="Times New Roman"/>
        </w:rPr>
        <w:fldChar w:fldCharType="end"/>
      </w:r>
      <w:r>
        <w:rPr>
          <w:rFonts w:ascii="Times New Roman" w:hAnsi="Times New Roman" w:cs="Times New Roman"/>
        </w:rPr>
        <w:t>教学</w:t>
      </w:r>
      <w:r>
        <w:rPr>
          <w:rFonts w:hint="eastAsia" w:ascii="Times New Roman" w:hAnsi="Times New Roman" w:cs="Times New Roman"/>
          <w:lang w:val="en-US"/>
        </w:rPr>
        <w:t>评价</w:t>
      </w:r>
      <w:r>
        <w:rPr>
          <w:rFonts w:ascii="Times New Roman" w:hAnsi="Times New Roman" w:cs="Times New Roman"/>
        </w:rPr>
        <w:t>…………………………………………………………………………………2</w:t>
      </w:r>
      <w:r>
        <w:rPr>
          <w:rFonts w:hint="eastAsia" w:ascii="Times New Roman" w:hAnsi="Times New Roman" w:cs="Times New Roman"/>
          <w:lang w:val="en-US"/>
        </w:rPr>
        <w:t>5</w:t>
      </w:r>
    </w:p>
    <w:p>
      <w:pPr>
        <w:pStyle w:val="9"/>
        <w:tabs>
          <w:tab w:val="right" w:leader="dot" w:pos="10245"/>
        </w:tabs>
        <w:spacing w:before="0" w:line="360" w:lineRule="auto"/>
        <w:ind w:left="0"/>
        <w:rPr>
          <w:rFonts w:ascii="Times New Roman" w:hAnsi="Times New Roman" w:eastAsia="宋体" w:cs="Times New Roman"/>
          <w:lang w:val="en-US"/>
        </w:rPr>
      </w:pPr>
      <w:r>
        <w:rPr>
          <w:rFonts w:hint="eastAsia" w:ascii="Times New Roman" w:hAnsi="Times New Roman" w:eastAsia="宋体" w:cs="Times New Roman"/>
          <w:lang w:val="en-US"/>
        </w:rPr>
        <w:t>九</w:t>
      </w:r>
      <w:r>
        <w:rPr>
          <w:rFonts w:ascii="Times New Roman" w:hAnsi="Times New Roman" w:eastAsia="宋体" w:cs="Times New Roman"/>
          <w:lang w:val="en-US"/>
        </w:rPr>
        <w:t>、</w:t>
      </w:r>
      <w:r>
        <w:rPr>
          <w:rFonts w:hint="eastAsia" w:ascii="Times New Roman" w:hAnsi="Times New Roman" w:eastAsia="宋体" w:cs="Times New Roman"/>
          <w:lang w:val="en-US"/>
        </w:rPr>
        <w:t>毕业要求</w:t>
      </w:r>
      <w:r>
        <w:rPr>
          <w:rFonts w:ascii="Times New Roman" w:hAnsi="Times New Roman" w:eastAsia="宋体" w:cs="Times New Roman"/>
          <w:lang w:val="en-US"/>
        </w:rPr>
        <w:t>……………………………………………………………</w:t>
      </w:r>
      <w:r>
        <w:rPr>
          <w:rFonts w:ascii="Times New Roman" w:hAnsi="Times New Roman" w:eastAsia="宋体" w:cs="Times New Roman"/>
        </w:rPr>
        <w:t>……</w:t>
      </w:r>
      <w:r>
        <w:rPr>
          <w:rFonts w:ascii="Times New Roman" w:hAnsi="Times New Roman" w:eastAsia="宋体" w:cs="Times New Roman"/>
          <w:lang w:val="en-US"/>
        </w:rPr>
        <w:t>……</w:t>
      </w:r>
      <w:r>
        <w:rPr>
          <w:rFonts w:ascii="Times New Roman" w:hAnsi="Times New Roman" w:eastAsia="宋体" w:cs="Times New Roman"/>
        </w:rPr>
        <w:t>…</w:t>
      </w:r>
      <w:r>
        <w:rPr>
          <w:rFonts w:ascii="Times New Roman" w:hAnsi="Times New Roman" w:eastAsia="宋体" w:cs="Times New Roman"/>
          <w:lang w:val="en-US"/>
        </w:rPr>
        <w:t>…………2</w:t>
      </w:r>
      <w:r>
        <w:rPr>
          <w:rFonts w:hint="eastAsia" w:ascii="Times New Roman" w:hAnsi="Times New Roman" w:eastAsia="宋体" w:cs="Times New Roman"/>
          <w:lang w:val="en-US"/>
        </w:rPr>
        <w:t>6</w:t>
      </w:r>
    </w:p>
    <w:p>
      <w:pPr>
        <w:pStyle w:val="9"/>
        <w:tabs>
          <w:tab w:val="right" w:leader="dot" w:pos="10245"/>
        </w:tabs>
        <w:spacing w:before="0" w:line="360" w:lineRule="auto"/>
        <w:ind w:left="0"/>
        <w:rPr>
          <w:rFonts w:ascii="Times New Roman" w:hAnsi="Times New Roman" w:eastAsia="宋体" w:cs="Times New Roman"/>
        </w:rPr>
      </w:pPr>
      <w:r>
        <w:fldChar w:fldCharType="begin"/>
      </w:r>
      <w:r>
        <w:instrText xml:space="preserve"> HYPERLINK \l "_TOC_250003" </w:instrText>
      </w:r>
      <w:r>
        <w:fldChar w:fldCharType="separate"/>
      </w:r>
      <w:r>
        <w:rPr>
          <w:rFonts w:hint="eastAsia" w:ascii="Times New Roman" w:hAnsi="Times New Roman" w:eastAsia="宋体" w:cs="Times New Roman"/>
          <w:lang w:val="en-US"/>
        </w:rPr>
        <w:t>十</w:t>
      </w:r>
      <w:r>
        <w:rPr>
          <w:rFonts w:ascii="Times New Roman" w:hAnsi="Times New Roman" w:eastAsia="宋体" w:cs="Times New Roman"/>
        </w:rPr>
        <w:t>、</w:t>
      </w:r>
      <w:r>
        <w:rPr>
          <w:rFonts w:ascii="Times New Roman" w:hAnsi="Times New Roman" w:eastAsia="宋体" w:cs="Times New Roman"/>
        </w:rPr>
        <w:fldChar w:fldCharType="end"/>
      </w:r>
      <w:r>
        <w:rPr>
          <w:rFonts w:ascii="Times New Roman" w:hAnsi="Times New Roman" w:eastAsia="宋体" w:cs="Times New Roman"/>
        </w:rPr>
        <w:t>人才培养方案特色说明</w:t>
      </w:r>
      <w:r>
        <w:rPr>
          <w:rFonts w:ascii="Times New Roman" w:hAnsi="Times New Roman" w:eastAsia="宋体" w:cs="Times New Roman"/>
          <w:lang w:val="en-US"/>
        </w:rPr>
        <w:t>……………………………………………</w:t>
      </w:r>
      <w:r>
        <w:rPr>
          <w:rFonts w:ascii="Times New Roman" w:hAnsi="Times New Roman" w:eastAsia="宋体" w:cs="Times New Roman"/>
        </w:rPr>
        <w:t>……</w:t>
      </w:r>
      <w:r>
        <w:rPr>
          <w:rFonts w:ascii="Times New Roman" w:hAnsi="Times New Roman" w:eastAsia="宋体" w:cs="Times New Roman"/>
          <w:lang w:val="en-US"/>
        </w:rPr>
        <w:t>……</w:t>
      </w:r>
      <w:r>
        <w:rPr>
          <w:rFonts w:ascii="Times New Roman" w:hAnsi="Times New Roman" w:eastAsia="宋体" w:cs="Times New Roman"/>
        </w:rPr>
        <w:t>…</w:t>
      </w:r>
      <w:r>
        <w:rPr>
          <w:rFonts w:ascii="Times New Roman" w:hAnsi="Times New Roman" w:eastAsia="宋体" w:cs="Times New Roman"/>
          <w:lang w:val="en-US"/>
        </w:rPr>
        <w:t>…………2</w:t>
      </w:r>
      <w:r>
        <w:rPr>
          <w:rFonts w:hint="eastAsia" w:ascii="Times New Roman" w:hAnsi="Times New Roman" w:eastAsia="宋体" w:cs="Times New Roman"/>
          <w:lang w:val="en-US"/>
        </w:rPr>
        <w:t>6</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（一）</w:t>
      </w:r>
      <w:r>
        <w:rPr>
          <w:rFonts w:ascii="Times New Roman" w:hAnsi="Times New Roman" w:cs="Times New Roman"/>
        </w:rPr>
        <w:fldChar w:fldCharType="end"/>
      </w:r>
      <w:r>
        <w:rPr>
          <w:rFonts w:ascii="Times New Roman" w:hAnsi="Times New Roman" w:cs="Times New Roman"/>
        </w:rPr>
        <w:t>专业建设模式……………………………………………………………………………</w:t>
      </w:r>
      <w:r>
        <w:rPr>
          <w:rFonts w:hint="eastAsia" w:ascii="Times New Roman" w:hAnsi="Times New Roman" w:cs="Times New Roman"/>
          <w:lang w:val="en-US"/>
        </w:rPr>
        <w:t>26</w:t>
      </w:r>
    </w:p>
    <w:p>
      <w:pPr>
        <w:pStyle w:val="10"/>
        <w:tabs>
          <w:tab w:val="right" w:leader="dot" w:pos="10245"/>
        </w:tabs>
        <w:spacing w:before="0" w:line="360" w:lineRule="auto"/>
        <w:ind w:left="0"/>
        <w:rPr>
          <w:rFonts w:ascii="Times New Roman" w:hAnsi="Times New Roman" w:cs="Times New Roman"/>
          <w:lang w:val="en-US"/>
        </w:rPr>
      </w:pPr>
      <w:r>
        <w:fldChar w:fldCharType="begin"/>
      </w:r>
      <w:r>
        <w:instrText xml:space="preserve"> HYPERLINK \l "_TOC_250002" </w:instrText>
      </w:r>
      <w:r>
        <w:fldChar w:fldCharType="separate"/>
      </w:r>
      <w:r>
        <w:rPr>
          <w:rFonts w:ascii="Times New Roman" w:hAnsi="Times New Roman" w:cs="Times New Roman"/>
        </w:rPr>
        <w:t>（二）</w:t>
      </w:r>
      <w:r>
        <w:rPr>
          <w:rFonts w:ascii="Times New Roman" w:hAnsi="Times New Roman" w:cs="Times New Roman"/>
        </w:rPr>
        <w:fldChar w:fldCharType="end"/>
      </w:r>
      <w:r>
        <w:rPr>
          <w:rFonts w:hint="eastAsia" w:ascii="Times New Roman" w:hAnsi="Times New Roman" w:cs="Times New Roman"/>
        </w:rPr>
        <w:t>“</w:t>
      </w:r>
      <w:r>
        <w:rPr>
          <w:rFonts w:ascii="Times New Roman" w:hAnsi="Times New Roman" w:cs="Times New Roman"/>
        </w:rPr>
        <w:t>平台+模块</w:t>
      </w:r>
      <w:r>
        <w:rPr>
          <w:rFonts w:hint="eastAsia" w:ascii="Times New Roman" w:hAnsi="Times New Roman" w:cs="Times New Roman"/>
        </w:rPr>
        <w:t>”</w:t>
      </w:r>
      <w:r>
        <w:rPr>
          <w:rFonts w:ascii="Times New Roman" w:hAnsi="Times New Roman" w:cs="Times New Roman"/>
        </w:rPr>
        <w:t>的课程体</w:t>
      </w:r>
      <w:r>
        <w:rPr>
          <w:rFonts w:hint="eastAsia" w:ascii="Times New Roman" w:hAnsi="Times New Roman" w:cs="Times New Roman"/>
          <w:lang w:val="en-US"/>
        </w:rPr>
        <w:t xml:space="preserve">  </w:t>
      </w:r>
      <w:r>
        <w:rPr>
          <w:rFonts w:ascii="Times New Roman" w:hAnsi="Times New Roman" w:cs="Times New Roman"/>
        </w:rPr>
        <w:t>………………………………………………………………</w:t>
      </w:r>
      <w:r>
        <w:rPr>
          <w:rFonts w:hint="eastAsia" w:ascii="Times New Roman" w:hAnsi="Times New Roman" w:cs="Times New Roman"/>
          <w:lang w:val="en-US"/>
        </w:rPr>
        <w:t>26</w:t>
      </w:r>
    </w:p>
    <w:p>
      <w:pPr>
        <w:pStyle w:val="10"/>
        <w:tabs>
          <w:tab w:val="right" w:leader="dot" w:pos="10245"/>
        </w:tabs>
        <w:spacing w:before="0" w:line="360" w:lineRule="auto"/>
        <w:ind w:left="0"/>
        <w:rPr>
          <w:rFonts w:ascii="Times New Roman" w:hAnsi="Times New Roman" w:cs="Times New Roman"/>
        </w:rPr>
      </w:pPr>
      <w:r>
        <w:fldChar w:fldCharType="begin"/>
      </w:r>
      <w:r>
        <w:instrText xml:space="preserve"> HYPERLINK \l "_TOC_250002" </w:instrText>
      </w:r>
      <w:r>
        <w:fldChar w:fldCharType="separate"/>
      </w:r>
      <w:r>
        <w:rPr>
          <w:rFonts w:ascii="Times New Roman" w:hAnsi="Times New Roman" w:cs="Times New Roman"/>
        </w:rPr>
        <w:t>（三）</w:t>
      </w:r>
      <w:r>
        <w:rPr>
          <w:rFonts w:ascii="Times New Roman" w:hAnsi="Times New Roman" w:cs="Times New Roman"/>
        </w:rPr>
        <w:fldChar w:fldCharType="end"/>
      </w:r>
      <w:r>
        <w:rPr>
          <w:rFonts w:ascii="Times New Roman" w:hAnsi="Times New Roman" w:cs="Times New Roman"/>
        </w:rPr>
        <w:t>基于OBE教育模式的人才培养方案……………………………………………………32</w:t>
      </w:r>
    </w:p>
    <w:p>
      <w:pPr>
        <w:rPr>
          <w:lang w:val="zh-CN" w:bidi="zh-CN"/>
        </w:rPr>
      </w:pPr>
    </w:p>
    <w:p>
      <w:pPr>
        <w:rPr>
          <w:lang w:val="zh-CN" w:bidi="zh-CN"/>
        </w:rPr>
      </w:pPr>
    </w:p>
    <w:p>
      <w:pPr>
        <w:rPr>
          <w:lang w:val="zh-CN" w:bidi="zh-CN"/>
        </w:rPr>
        <w:sectPr>
          <w:footerReference r:id="rId4" w:type="default"/>
          <w:pgSz w:w="11906" w:h="16838"/>
          <w:pgMar w:top="1440" w:right="1134" w:bottom="1440" w:left="1134" w:header="851" w:footer="992" w:gutter="0"/>
          <w:cols w:space="425" w:num="1"/>
          <w:docGrid w:type="lines" w:linePitch="312" w:charSpace="0"/>
        </w:sectPr>
      </w:pPr>
    </w:p>
    <w:p>
      <w:pPr>
        <w:spacing w:after="0" w:line="520" w:lineRule="exact"/>
        <w:ind w:firstLine="561" w:firstLineChars="200"/>
        <w:rPr>
          <w:rFonts w:ascii="Adobe 黑体 Std R" w:hAnsi="Adobe 黑体 Std R" w:eastAsia="Adobe 黑体 Std R" w:cs="宋体"/>
          <w:b/>
          <w:sz w:val="28"/>
          <w:szCs w:val="28"/>
        </w:rPr>
      </w:pPr>
      <w:r>
        <w:rPr>
          <w:rFonts w:hint="eastAsia" w:ascii="Adobe 黑体 Std R" w:hAnsi="Adobe 黑体 Std R" w:eastAsia="Adobe 黑体 Std R" w:cs="宋体"/>
          <w:b/>
          <w:sz w:val="28"/>
          <w:szCs w:val="28"/>
        </w:rPr>
        <w:t>一、专业名称及代码</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专业名称：美术教育专业</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专业代码：</w:t>
      </w:r>
      <w:r>
        <w:rPr>
          <w:rFonts w:hint="eastAsia" w:ascii="仿宋" w:hAnsi="仿宋" w:eastAsia="仿宋" w:cs="仿宋"/>
          <w:bCs/>
          <w:sz w:val="24"/>
          <w:lang w:val="en-US" w:eastAsia="zh-CN"/>
        </w:rPr>
        <w:t>570109K</w:t>
      </w:r>
    </w:p>
    <w:p>
      <w:pPr>
        <w:spacing w:after="0" w:line="520" w:lineRule="exact"/>
        <w:ind w:firstLine="561" w:firstLineChars="200"/>
        <w:rPr>
          <w:rFonts w:ascii="Adobe 黑体 Std R" w:hAnsi="Adobe 黑体 Std R" w:eastAsia="Adobe 黑体 Std R" w:cs="宋体"/>
          <w:b/>
          <w:sz w:val="28"/>
          <w:szCs w:val="28"/>
        </w:rPr>
      </w:pPr>
      <w:r>
        <w:rPr>
          <w:rFonts w:hint="eastAsia" w:ascii="Adobe 黑体 Std R" w:hAnsi="Adobe 黑体 Std R" w:eastAsia="Adobe 黑体 Std R" w:cs="宋体"/>
          <w:b/>
          <w:sz w:val="28"/>
          <w:szCs w:val="28"/>
        </w:rPr>
        <w:t>二、入学要求</w:t>
      </w:r>
    </w:p>
    <w:p>
      <w:pPr>
        <w:spacing w:after="0" w:line="520" w:lineRule="exact"/>
        <w:ind w:firstLine="480" w:firstLineChars="200"/>
        <w:rPr>
          <w:rFonts w:ascii="Adobe 仿宋 Std R" w:hAnsi="Adobe 仿宋 Std R" w:eastAsia="仿宋" w:cs="宋体"/>
          <w:bCs/>
          <w:sz w:val="24"/>
        </w:rPr>
      </w:pPr>
      <w:r>
        <w:rPr>
          <w:rFonts w:hint="eastAsia" w:ascii="Adobe 仿宋 Std R" w:hAnsi="Adobe 仿宋 Std R" w:eastAsia="仿宋" w:cs="宋体"/>
          <w:bCs/>
          <w:sz w:val="24"/>
        </w:rPr>
        <w:t>高中阶段教育毕业生或具有同等学历者。</w:t>
      </w:r>
    </w:p>
    <w:p>
      <w:pPr>
        <w:spacing w:after="0" w:line="520" w:lineRule="exact"/>
        <w:ind w:firstLine="561" w:firstLineChars="200"/>
        <w:rPr>
          <w:rFonts w:ascii="Adobe 黑体 Std R" w:hAnsi="Adobe 黑体 Std R" w:eastAsia="Adobe 黑体 Std R" w:cs="宋体"/>
          <w:b/>
          <w:sz w:val="28"/>
          <w:szCs w:val="28"/>
        </w:rPr>
      </w:pPr>
      <w:r>
        <w:rPr>
          <w:rFonts w:hint="eastAsia" w:ascii="Adobe 黑体 Std R" w:hAnsi="Adobe 黑体 Std R" w:eastAsia="Adobe 黑体 Std R" w:cs="宋体"/>
          <w:b/>
          <w:sz w:val="28"/>
          <w:szCs w:val="28"/>
        </w:rPr>
        <w:t>三、修业年限</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3年制美术教育专业修业年限3年，最长不超过5年（服兵役除外）。</w:t>
      </w:r>
    </w:p>
    <w:p>
      <w:pPr>
        <w:spacing w:after="0" w:line="520" w:lineRule="exact"/>
        <w:ind w:firstLine="561" w:firstLineChars="200"/>
        <w:rPr>
          <w:rFonts w:ascii="Adobe 黑体 Std R" w:hAnsi="Adobe 黑体 Std R" w:eastAsia="Adobe 黑体 Std R" w:cs="宋体"/>
          <w:b/>
          <w:sz w:val="28"/>
          <w:szCs w:val="28"/>
        </w:rPr>
      </w:pPr>
      <w:r>
        <w:rPr>
          <w:rFonts w:hint="eastAsia" w:ascii="Adobe 黑体 Std R" w:hAnsi="Adobe 黑体 Std R" w:eastAsia="Adobe 黑体 Std R" w:cs="宋体"/>
          <w:b/>
          <w:sz w:val="28"/>
          <w:szCs w:val="28"/>
        </w:rPr>
        <w:t>四、职业面向</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（一）就业范围与岗位</w:t>
      </w:r>
    </w:p>
    <w:p>
      <w:pPr>
        <w:spacing w:after="0" w:line="520" w:lineRule="exact"/>
        <w:ind w:firstLine="480" w:firstLineChars="200"/>
        <w:rPr>
          <w:rFonts w:ascii="Adobe 仿宋 Std R" w:hAnsi="Adobe 仿宋 Std R" w:eastAsia="仿宋" w:cs="宋体"/>
          <w:bCs/>
          <w:sz w:val="24"/>
          <w:szCs w:val="24"/>
        </w:rPr>
      </w:pPr>
      <w:r>
        <w:rPr>
          <w:rFonts w:hint="eastAsia" w:ascii="Adobe 仿宋 Std R" w:hAnsi="Adobe 仿宋 Std R" w:eastAsia="仿宋" w:cs="宋体"/>
          <w:bCs/>
          <w:sz w:val="24"/>
          <w:szCs w:val="24"/>
        </w:rPr>
        <w:t>通过市场、企业调研，确定本专业主要从事</w:t>
      </w:r>
      <w:r>
        <w:rPr>
          <w:rFonts w:ascii="Adobe 仿宋 Std R" w:hAnsi="Adobe 仿宋 Std R" w:eastAsia="仿宋" w:cs="宋体"/>
          <w:bCs/>
          <w:sz w:val="24"/>
          <w:szCs w:val="24"/>
        </w:rPr>
        <w:t>幼儿园教师</w:t>
      </w:r>
      <w:r>
        <w:rPr>
          <w:rFonts w:hint="eastAsia" w:ascii="Adobe 仿宋 Std R" w:hAnsi="Adobe 仿宋 Std R" w:eastAsia="仿宋" w:cs="宋体"/>
          <w:bCs/>
          <w:sz w:val="24"/>
          <w:szCs w:val="24"/>
        </w:rPr>
        <w:t>（美术专长）</w:t>
      </w:r>
      <w:r>
        <w:rPr>
          <w:rFonts w:ascii="Adobe 仿宋 Std R" w:hAnsi="Adobe 仿宋 Std R" w:eastAsia="仿宋" w:cs="宋体"/>
          <w:bCs/>
          <w:sz w:val="24"/>
          <w:szCs w:val="24"/>
        </w:rPr>
        <w:t>、</w:t>
      </w:r>
      <w:r>
        <w:rPr>
          <w:rFonts w:hint="eastAsia" w:ascii="Adobe 仿宋 Std R" w:hAnsi="Adobe 仿宋 Std R" w:eastAsia="仿宋" w:cs="宋体"/>
          <w:bCs/>
          <w:sz w:val="24"/>
          <w:szCs w:val="24"/>
        </w:rPr>
        <w:t>社会</w:t>
      </w:r>
      <w:r>
        <w:rPr>
          <w:rFonts w:ascii="Adobe 仿宋 Std R" w:hAnsi="Adobe 仿宋 Std R" w:eastAsia="仿宋" w:cs="宋体"/>
          <w:bCs/>
          <w:sz w:val="24"/>
          <w:szCs w:val="24"/>
        </w:rPr>
        <w:t>艺术</w:t>
      </w:r>
      <w:r>
        <w:rPr>
          <w:rFonts w:hint="eastAsia" w:ascii="Adobe 仿宋 Std R" w:hAnsi="Adobe 仿宋 Std R" w:eastAsia="仿宋" w:cs="宋体"/>
          <w:bCs/>
          <w:sz w:val="24"/>
          <w:szCs w:val="24"/>
        </w:rPr>
        <w:t>培训</w:t>
      </w:r>
      <w:r>
        <w:rPr>
          <w:rFonts w:ascii="Adobe 仿宋 Std R" w:hAnsi="Adobe 仿宋 Std R" w:eastAsia="仿宋" w:cs="宋体"/>
          <w:bCs/>
          <w:sz w:val="24"/>
          <w:szCs w:val="24"/>
        </w:rPr>
        <w:t>机构</w:t>
      </w:r>
      <w:r>
        <w:rPr>
          <w:rFonts w:hint="eastAsia" w:ascii="Adobe 仿宋 Std R" w:hAnsi="Adobe 仿宋 Std R" w:eastAsia="仿宋" w:cs="宋体"/>
          <w:bCs/>
          <w:sz w:val="24"/>
          <w:szCs w:val="24"/>
        </w:rPr>
        <w:t>美术</w:t>
      </w:r>
      <w:r>
        <w:rPr>
          <w:rFonts w:ascii="Adobe 仿宋 Std R" w:hAnsi="Adobe 仿宋 Std R" w:eastAsia="仿宋" w:cs="宋体"/>
          <w:bCs/>
          <w:sz w:val="24"/>
          <w:szCs w:val="24"/>
        </w:rPr>
        <w:t>教师</w:t>
      </w:r>
      <w:r>
        <w:rPr>
          <w:rFonts w:hint="eastAsia" w:ascii="Adobe 仿宋 Std R" w:hAnsi="Adobe 仿宋 Std R" w:eastAsia="仿宋" w:cs="宋体"/>
          <w:bCs/>
          <w:sz w:val="24"/>
          <w:szCs w:val="24"/>
        </w:rPr>
        <w:t>等职业岗位，同时要求具备可持续发展能力。</w:t>
      </w:r>
    </w:p>
    <w:tbl>
      <w:tblPr>
        <w:tblStyle w:val="13"/>
        <w:tblW w:w="89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7"/>
        <w:gridCol w:w="1100"/>
        <w:gridCol w:w="1169"/>
        <w:gridCol w:w="1383"/>
        <w:gridCol w:w="1594"/>
        <w:gridCol w:w="2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2" w:hRule="atLeast"/>
          <w:jc w:val="center"/>
        </w:trPr>
        <w:tc>
          <w:tcPr>
            <w:tcW w:w="1277" w:type="dxa"/>
            <w:shd w:val="clear" w:color="auto" w:fill="auto"/>
            <w:vAlign w:val="center"/>
          </w:tcPr>
          <w:p>
            <w:pPr>
              <w:pStyle w:val="119"/>
              <w:jc w:val="center"/>
              <w:rPr>
                <w:b/>
                <w:sz w:val="24"/>
                <w:szCs w:val="24"/>
              </w:rPr>
            </w:pPr>
            <w:r>
              <w:rPr>
                <w:rFonts w:hint="eastAsia"/>
                <w:b/>
                <w:sz w:val="24"/>
                <w:szCs w:val="24"/>
              </w:rPr>
              <w:t>所属</w:t>
            </w:r>
          </w:p>
          <w:p>
            <w:pPr>
              <w:pStyle w:val="119"/>
              <w:jc w:val="center"/>
              <w:rPr>
                <w:b/>
                <w:sz w:val="24"/>
                <w:szCs w:val="24"/>
              </w:rPr>
            </w:pPr>
            <w:r>
              <w:rPr>
                <w:rFonts w:hint="eastAsia"/>
                <w:b/>
                <w:sz w:val="24"/>
                <w:szCs w:val="24"/>
              </w:rPr>
              <w:t>专业大类</w:t>
            </w:r>
          </w:p>
          <w:p>
            <w:pPr>
              <w:pStyle w:val="119"/>
              <w:jc w:val="center"/>
              <w:rPr>
                <w:b/>
                <w:sz w:val="24"/>
                <w:szCs w:val="24"/>
              </w:rPr>
            </w:pPr>
            <w:r>
              <w:rPr>
                <w:rFonts w:hint="eastAsia"/>
                <w:b/>
                <w:sz w:val="24"/>
                <w:szCs w:val="24"/>
              </w:rPr>
              <w:t>（代码）</w:t>
            </w:r>
          </w:p>
        </w:tc>
        <w:tc>
          <w:tcPr>
            <w:tcW w:w="1100" w:type="dxa"/>
            <w:shd w:val="clear" w:color="auto" w:fill="auto"/>
            <w:vAlign w:val="center"/>
          </w:tcPr>
          <w:p>
            <w:pPr>
              <w:pStyle w:val="119"/>
              <w:jc w:val="center"/>
              <w:rPr>
                <w:b/>
                <w:sz w:val="24"/>
                <w:szCs w:val="24"/>
              </w:rPr>
            </w:pPr>
            <w:r>
              <w:rPr>
                <w:rFonts w:hint="eastAsia"/>
                <w:b/>
                <w:sz w:val="24"/>
                <w:szCs w:val="24"/>
              </w:rPr>
              <w:t>所属</w:t>
            </w:r>
          </w:p>
          <w:p>
            <w:pPr>
              <w:pStyle w:val="119"/>
              <w:jc w:val="center"/>
              <w:rPr>
                <w:b/>
                <w:spacing w:val="-65"/>
                <w:sz w:val="24"/>
                <w:szCs w:val="24"/>
              </w:rPr>
            </w:pPr>
            <w:r>
              <w:rPr>
                <w:rFonts w:hint="eastAsia"/>
                <w:b/>
                <w:sz w:val="24"/>
                <w:szCs w:val="24"/>
              </w:rPr>
              <w:t>专业</w:t>
            </w:r>
            <w:r>
              <w:rPr>
                <w:rFonts w:hint="eastAsia"/>
                <w:b/>
                <w:spacing w:val="-65"/>
                <w:sz w:val="24"/>
                <w:szCs w:val="24"/>
              </w:rPr>
              <w:t>类</w:t>
            </w:r>
          </w:p>
          <w:p>
            <w:pPr>
              <w:pStyle w:val="119"/>
              <w:jc w:val="center"/>
              <w:rPr>
                <w:b/>
                <w:sz w:val="24"/>
                <w:szCs w:val="24"/>
              </w:rPr>
            </w:pPr>
            <w:r>
              <w:rPr>
                <w:rFonts w:hint="eastAsia"/>
                <w:b/>
                <w:sz w:val="24"/>
                <w:szCs w:val="24"/>
              </w:rPr>
              <w:t>（代码</w:t>
            </w:r>
            <w:r>
              <w:rPr>
                <w:rFonts w:hint="eastAsia"/>
                <w:b/>
                <w:spacing w:val="-15"/>
                <w:sz w:val="24"/>
                <w:szCs w:val="24"/>
              </w:rPr>
              <w:t>）</w:t>
            </w:r>
          </w:p>
        </w:tc>
        <w:tc>
          <w:tcPr>
            <w:tcW w:w="1169" w:type="dxa"/>
            <w:shd w:val="clear" w:color="auto" w:fill="auto"/>
            <w:vAlign w:val="center"/>
          </w:tcPr>
          <w:p>
            <w:pPr>
              <w:pStyle w:val="119"/>
              <w:jc w:val="center"/>
              <w:rPr>
                <w:b/>
                <w:sz w:val="24"/>
                <w:szCs w:val="24"/>
              </w:rPr>
            </w:pPr>
            <w:r>
              <w:rPr>
                <w:rFonts w:hint="eastAsia"/>
                <w:b/>
                <w:sz w:val="24"/>
                <w:szCs w:val="24"/>
              </w:rPr>
              <w:t>对应行业（代码）</w:t>
            </w:r>
          </w:p>
        </w:tc>
        <w:tc>
          <w:tcPr>
            <w:tcW w:w="1383" w:type="dxa"/>
            <w:shd w:val="clear" w:color="auto" w:fill="auto"/>
            <w:vAlign w:val="center"/>
          </w:tcPr>
          <w:p>
            <w:pPr>
              <w:pStyle w:val="119"/>
              <w:jc w:val="center"/>
              <w:rPr>
                <w:b/>
                <w:sz w:val="24"/>
                <w:szCs w:val="24"/>
              </w:rPr>
            </w:pPr>
            <w:r>
              <w:rPr>
                <w:rFonts w:hint="eastAsia"/>
                <w:b/>
                <w:sz w:val="24"/>
                <w:szCs w:val="24"/>
              </w:rPr>
              <w:t>主要</w:t>
            </w:r>
          </w:p>
          <w:p>
            <w:pPr>
              <w:pStyle w:val="119"/>
              <w:jc w:val="center"/>
              <w:rPr>
                <w:b/>
                <w:sz w:val="24"/>
                <w:szCs w:val="24"/>
              </w:rPr>
            </w:pPr>
            <w:r>
              <w:rPr>
                <w:rFonts w:hint="eastAsia"/>
                <w:b/>
                <w:sz w:val="24"/>
                <w:szCs w:val="24"/>
              </w:rPr>
              <w:t>职业类别（代码）</w:t>
            </w:r>
          </w:p>
        </w:tc>
        <w:tc>
          <w:tcPr>
            <w:tcW w:w="1594" w:type="dxa"/>
            <w:shd w:val="clear" w:color="auto" w:fill="auto"/>
            <w:vAlign w:val="center"/>
          </w:tcPr>
          <w:p>
            <w:pPr>
              <w:pStyle w:val="119"/>
              <w:jc w:val="center"/>
              <w:rPr>
                <w:b/>
                <w:sz w:val="24"/>
                <w:szCs w:val="24"/>
              </w:rPr>
            </w:pPr>
            <w:r>
              <w:rPr>
                <w:rFonts w:hint="eastAsia"/>
                <w:b/>
                <w:sz w:val="24"/>
                <w:szCs w:val="24"/>
              </w:rPr>
              <w:t>主要岗位</w:t>
            </w:r>
          </w:p>
          <w:p>
            <w:pPr>
              <w:pStyle w:val="119"/>
              <w:jc w:val="center"/>
              <w:rPr>
                <w:b/>
                <w:sz w:val="24"/>
                <w:szCs w:val="24"/>
              </w:rPr>
            </w:pPr>
            <w:r>
              <w:rPr>
                <w:rFonts w:hint="eastAsia"/>
                <w:b/>
                <w:sz w:val="24"/>
                <w:szCs w:val="24"/>
              </w:rPr>
              <w:t>类别（或技术</w:t>
            </w:r>
          </w:p>
          <w:p>
            <w:pPr>
              <w:pStyle w:val="119"/>
              <w:jc w:val="center"/>
              <w:rPr>
                <w:b/>
                <w:sz w:val="24"/>
                <w:szCs w:val="24"/>
              </w:rPr>
            </w:pPr>
            <w:r>
              <w:rPr>
                <w:rFonts w:hint="eastAsia"/>
                <w:b/>
                <w:sz w:val="24"/>
                <w:szCs w:val="24"/>
              </w:rPr>
              <w:t>领域）</w:t>
            </w:r>
          </w:p>
        </w:tc>
        <w:tc>
          <w:tcPr>
            <w:tcW w:w="2393" w:type="dxa"/>
            <w:shd w:val="clear" w:color="auto" w:fill="auto"/>
            <w:vAlign w:val="center"/>
          </w:tcPr>
          <w:p>
            <w:pPr>
              <w:pStyle w:val="119"/>
              <w:jc w:val="center"/>
              <w:rPr>
                <w:b/>
                <w:sz w:val="24"/>
                <w:szCs w:val="24"/>
              </w:rPr>
            </w:pPr>
            <w:r>
              <w:rPr>
                <w:rFonts w:hint="eastAsia"/>
                <w:b/>
                <w:sz w:val="24"/>
                <w:szCs w:val="24"/>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0" w:hRule="atLeast"/>
          <w:jc w:val="center"/>
        </w:trPr>
        <w:tc>
          <w:tcPr>
            <w:tcW w:w="1277" w:type="dxa"/>
            <w:shd w:val="clear" w:color="auto" w:fill="auto"/>
            <w:vAlign w:val="center"/>
          </w:tcPr>
          <w:p>
            <w:pPr>
              <w:pStyle w:val="119"/>
              <w:jc w:val="center"/>
              <w:rPr>
                <w:sz w:val="24"/>
                <w:szCs w:val="24"/>
              </w:rPr>
            </w:pPr>
            <w:r>
              <w:rPr>
                <w:rFonts w:hint="eastAsia"/>
                <w:sz w:val="24"/>
                <w:szCs w:val="24"/>
              </w:rPr>
              <w:t>教育类</w:t>
            </w:r>
          </w:p>
          <w:p>
            <w:pPr>
              <w:pStyle w:val="119"/>
              <w:jc w:val="center"/>
              <w:rPr>
                <w:sz w:val="24"/>
                <w:szCs w:val="24"/>
              </w:rPr>
            </w:pPr>
            <w:r>
              <w:rPr>
                <w:rFonts w:hint="eastAsia"/>
                <w:sz w:val="24"/>
                <w:szCs w:val="24"/>
              </w:rPr>
              <w:t>（</w:t>
            </w:r>
            <w:r>
              <w:rPr>
                <w:sz w:val="24"/>
                <w:szCs w:val="24"/>
              </w:rPr>
              <w:t>5</w:t>
            </w:r>
            <w:r>
              <w:rPr>
                <w:rFonts w:hint="eastAsia"/>
                <w:sz w:val="24"/>
                <w:szCs w:val="24"/>
              </w:rPr>
              <w:t>701）</w:t>
            </w:r>
          </w:p>
        </w:tc>
        <w:tc>
          <w:tcPr>
            <w:tcW w:w="1100" w:type="dxa"/>
            <w:shd w:val="clear" w:color="auto" w:fill="auto"/>
            <w:vAlign w:val="center"/>
          </w:tcPr>
          <w:p>
            <w:pPr>
              <w:pStyle w:val="119"/>
              <w:jc w:val="center"/>
              <w:rPr>
                <w:sz w:val="24"/>
                <w:szCs w:val="24"/>
              </w:rPr>
            </w:pPr>
            <w:r>
              <w:rPr>
                <w:rFonts w:hint="eastAsia" w:ascii="Times New Roman" w:hAnsi="Times New Roman" w:eastAsia="仿宋_GB2312" w:cs="仿宋_GB2312"/>
                <w:sz w:val="24"/>
                <w:szCs w:val="24"/>
                <w:lang w:val="en-US" w:bidi="ar"/>
              </w:rPr>
              <w:t>美术教育</w:t>
            </w:r>
            <w:r>
              <w:rPr>
                <w:rFonts w:hint="eastAsia"/>
                <w:sz w:val="24"/>
                <w:szCs w:val="24"/>
              </w:rPr>
              <w:t>（</w:t>
            </w:r>
            <w:r>
              <w:rPr>
                <w:rFonts w:hint="eastAsia" w:ascii="Times New Roman" w:hAnsi="Times New Roman" w:eastAsia="仿宋_GB2312" w:cs="仿宋_GB2312"/>
                <w:sz w:val="24"/>
                <w:szCs w:val="24"/>
                <w:lang w:val="en-US" w:bidi="ar"/>
              </w:rPr>
              <w:t>570109K</w:t>
            </w:r>
            <w:r>
              <w:rPr>
                <w:rFonts w:hint="eastAsia"/>
                <w:sz w:val="24"/>
                <w:szCs w:val="24"/>
              </w:rPr>
              <w:t>）</w:t>
            </w:r>
          </w:p>
        </w:tc>
        <w:tc>
          <w:tcPr>
            <w:tcW w:w="1169" w:type="dxa"/>
            <w:shd w:val="clear" w:color="auto" w:fill="auto"/>
            <w:vAlign w:val="center"/>
          </w:tcPr>
          <w:p>
            <w:pPr>
              <w:pStyle w:val="119"/>
              <w:jc w:val="center"/>
              <w:rPr>
                <w:sz w:val="24"/>
                <w:szCs w:val="24"/>
              </w:rPr>
            </w:pPr>
            <w:r>
              <w:rPr>
                <w:rFonts w:hint="eastAsia"/>
                <w:sz w:val="24"/>
                <w:szCs w:val="24"/>
                <w:lang w:val="en-US"/>
              </w:rPr>
              <w:t>学前教育</w:t>
            </w:r>
            <w:r>
              <w:rPr>
                <w:rFonts w:hint="eastAsia"/>
                <w:sz w:val="24"/>
                <w:szCs w:val="24"/>
              </w:rPr>
              <w:t>（</w:t>
            </w:r>
            <w:r>
              <w:rPr>
                <w:rFonts w:hint="eastAsia"/>
                <w:sz w:val="24"/>
                <w:szCs w:val="24"/>
                <w:lang w:val="en-US"/>
              </w:rPr>
              <w:t>8310</w:t>
            </w:r>
            <w:r>
              <w:rPr>
                <w:rFonts w:hint="eastAsia"/>
                <w:sz w:val="24"/>
                <w:szCs w:val="24"/>
              </w:rPr>
              <w:t>）</w:t>
            </w:r>
          </w:p>
        </w:tc>
        <w:tc>
          <w:tcPr>
            <w:tcW w:w="1383" w:type="dxa"/>
            <w:shd w:val="clear" w:color="auto" w:fill="auto"/>
            <w:vAlign w:val="center"/>
          </w:tcPr>
          <w:p>
            <w:pPr>
              <w:pStyle w:val="119"/>
              <w:jc w:val="center"/>
              <w:rPr>
                <w:sz w:val="24"/>
                <w:szCs w:val="24"/>
              </w:rPr>
            </w:pPr>
            <w:r>
              <w:rPr>
                <w:rFonts w:hint="eastAsia"/>
                <w:sz w:val="24"/>
                <w:szCs w:val="24"/>
              </w:rPr>
              <w:t>幼儿教师</w:t>
            </w:r>
          </w:p>
          <w:p>
            <w:pPr>
              <w:pStyle w:val="119"/>
              <w:jc w:val="center"/>
              <w:rPr>
                <w:sz w:val="24"/>
                <w:szCs w:val="24"/>
              </w:rPr>
            </w:pPr>
            <w:r>
              <w:rPr>
                <w:rFonts w:hint="eastAsia"/>
                <w:sz w:val="24"/>
                <w:szCs w:val="24"/>
              </w:rPr>
              <w:t>2-09-05（GBM2-45）</w:t>
            </w:r>
          </w:p>
        </w:tc>
        <w:tc>
          <w:tcPr>
            <w:tcW w:w="1594" w:type="dxa"/>
            <w:shd w:val="clear" w:color="auto" w:fill="auto"/>
            <w:vAlign w:val="center"/>
          </w:tcPr>
          <w:p>
            <w:pPr>
              <w:pStyle w:val="119"/>
              <w:jc w:val="center"/>
              <w:rPr>
                <w:sz w:val="24"/>
                <w:szCs w:val="24"/>
              </w:rPr>
            </w:pPr>
            <w:r>
              <w:rPr>
                <w:rFonts w:hint="eastAsia"/>
                <w:sz w:val="24"/>
                <w:szCs w:val="24"/>
              </w:rPr>
              <w:t>幼儿园教师（美术专长）</w:t>
            </w:r>
          </w:p>
        </w:tc>
        <w:tc>
          <w:tcPr>
            <w:tcW w:w="2393" w:type="dxa"/>
            <w:shd w:val="clear" w:color="auto" w:fill="auto"/>
            <w:vAlign w:val="center"/>
          </w:tcPr>
          <w:p>
            <w:pPr>
              <w:pStyle w:val="119"/>
              <w:jc w:val="center"/>
              <w:rPr>
                <w:sz w:val="24"/>
                <w:szCs w:val="24"/>
              </w:rPr>
            </w:pPr>
            <w:r>
              <w:rPr>
                <w:rFonts w:hint="eastAsia"/>
                <w:spacing w:val="-3"/>
                <w:sz w:val="24"/>
                <w:szCs w:val="24"/>
              </w:rPr>
              <w:t>幼儿教师职业资格证</w:t>
            </w:r>
            <w:r>
              <w:rPr>
                <w:rFonts w:hint="eastAsia"/>
                <w:spacing w:val="-20"/>
                <w:sz w:val="24"/>
                <w:szCs w:val="24"/>
              </w:rPr>
              <w:t>；幼</w:t>
            </w:r>
            <w:r>
              <w:rPr>
                <w:rFonts w:hint="eastAsia"/>
                <w:spacing w:val="-2"/>
                <w:sz w:val="24"/>
                <w:szCs w:val="24"/>
              </w:rPr>
              <w:t>儿照护等级证书；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3" w:hRule="atLeast"/>
          <w:jc w:val="center"/>
        </w:trPr>
        <w:tc>
          <w:tcPr>
            <w:tcW w:w="1277" w:type="dxa"/>
            <w:shd w:val="clear" w:color="auto" w:fill="auto"/>
            <w:vAlign w:val="center"/>
          </w:tcPr>
          <w:p>
            <w:pPr>
              <w:pStyle w:val="119"/>
              <w:jc w:val="center"/>
              <w:rPr>
                <w:sz w:val="24"/>
                <w:szCs w:val="24"/>
              </w:rPr>
            </w:pPr>
            <w:r>
              <w:rPr>
                <w:rFonts w:hint="eastAsia"/>
                <w:sz w:val="24"/>
                <w:szCs w:val="24"/>
              </w:rPr>
              <w:t>教育类</w:t>
            </w:r>
          </w:p>
          <w:p>
            <w:pPr>
              <w:pStyle w:val="119"/>
              <w:jc w:val="center"/>
              <w:rPr>
                <w:sz w:val="24"/>
                <w:szCs w:val="24"/>
              </w:rPr>
            </w:pPr>
            <w:r>
              <w:rPr>
                <w:rFonts w:hint="eastAsia"/>
                <w:sz w:val="24"/>
                <w:szCs w:val="24"/>
              </w:rPr>
              <w:t>（</w:t>
            </w:r>
            <w:r>
              <w:rPr>
                <w:sz w:val="24"/>
                <w:szCs w:val="24"/>
              </w:rPr>
              <w:t>5</w:t>
            </w:r>
            <w:r>
              <w:rPr>
                <w:rFonts w:hint="eastAsia"/>
                <w:sz w:val="24"/>
                <w:szCs w:val="24"/>
              </w:rPr>
              <w:t>701）</w:t>
            </w:r>
          </w:p>
        </w:tc>
        <w:tc>
          <w:tcPr>
            <w:tcW w:w="1100" w:type="dxa"/>
            <w:shd w:val="clear" w:color="auto" w:fill="auto"/>
            <w:vAlign w:val="center"/>
          </w:tcPr>
          <w:p>
            <w:pPr>
              <w:pStyle w:val="119"/>
              <w:jc w:val="center"/>
              <w:rPr>
                <w:spacing w:val="-1"/>
                <w:sz w:val="24"/>
                <w:szCs w:val="24"/>
              </w:rPr>
            </w:pPr>
            <w:r>
              <w:rPr>
                <w:rFonts w:hint="eastAsia" w:ascii="Times New Roman" w:hAnsi="Times New Roman" w:eastAsia="仿宋_GB2312" w:cs="仿宋_GB2312"/>
                <w:sz w:val="24"/>
                <w:szCs w:val="24"/>
                <w:lang w:val="en-US" w:bidi="ar"/>
              </w:rPr>
              <w:t>美术教育</w:t>
            </w:r>
            <w:r>
              <w:rPr>
                <w:rFonts w:hint="eastAsia"/>
                <w:sz w:val="24"/>
                <w:szCs w:val="24"/>
              </w:rPr>
              <w:t>（</w:t>
            </w:r>
            <w:r>
              <w:rPr>
                <w:rFonts w:hint="eastAsia" w:ascii="Times New Roman" w:hAnsi="Times New Roman" w:eastAsia="仿宋_GB2312" w:cs="仿宋_GB2312"/>
                <w:sz w:val="24"/>
                <w:szCs w:val="24"/>
                <w:lang w:val="en-US" w:bidi="ar"/>
              </w:rPr>
              <w:t>570109K</w:t>
            </w:r>
            <w:r>
              <w:rPr>
                <w:rFonts w:hint="eastAsia"/>
                <w:sz w:val="24"/>
                <w:szCs w:val="24"/>
              </w:rPr>
              <w:t>）</w:t>
            </w:r>
          </w:p>
        </w:tc>
        <w:tc>
          <w:tcPr>
            <w:tcW w:w="1169" w:type="dxa"/>
            <w:shd w:val="clear" w:color="auto" w:fill="auto"/>
            <w:vAlign w:val="center"/>
          </w:tcPr>
          <w:p>
            <w:pPr>
              <w:pStyle w:val="119"/>
              <w:jc w:val="center"/>
              <w:rPr>
                <w:sz w:val="24"/>
                <w:szCs w:val="24"/>
                <w:lang w:val="en-US"/>
              </w:rPr>
            </w:pPr>
            <w:r>
              <w:rPr>
                <w:rFonts w:hint="eastAsia"/>
                <w:sz w:val="24"/>
                <w:szCs w:val="24"/>
                <w:lang w:val="en-US"/>
              </w:rPr>
              <w:t>文化艺术培训（</w:t>
            </w:r>
            <w:r>
              <w:rPr>
                <w:rFonts w:hint="eastAsia"/>
                <w:sz w:val="24"/>
                <w:szCs w:val="24"/>
              </w:rPr>
              <w:t>8393）</w:t>
            </w:r>
          </w:p>
        </w:tc>
        <w:tc>
          <w:tcPr>
            <w:tcW w:w="1383" w:type="dxa"/>
            <w:shd w:val="clear" w:color="auto" w:fill="auto"/>
            <w:vAlign w:val="center"/>
          </w:tcPr>
          <w:p>
            <w:pPr>
              <w:pStyle w:val="119"/>
              <w:jc w:val="center"/>
              <w:rPr>
                <w:color w:val="000000"/>
                <w:sz w:val="24"/>
                <w:szCs w:val="24"/>
              </w:rPr>
            </w:pPr>
            <w:r>
              <w:rPr>
                <w:color w:val="000000"/>
                <w:sz w:val="24"/>
                <w:szCs w:val="24"/>
              </w:rPr>
              <w:t>其他教学人员</w:t>
            </w:r>
          </w:p>
          <w:p>
            <w:pPr>
              <w:pStyle w:val="119"/>
              <w:jc w:val="center"/>
              <w:rPr>
                <w:sz w:val="24"/>
                <w:szCs w:val="24"/>
              </w:rPr>
            </w:pPr>
            <w:r>
              <w:rPr>
                <w:rFonts w:hint="eastAsia"/>
                <w:color w:val="000000"/>
                <w:sz w:val="24"/>
                <w:szCs w:val="24"/>
              </w:rPr>
              <w:t>（</w:t>
            </w:r>
            <w:r>
              <w:rPr>
                <w:color w:val="000000"/>
                <w:sz w:val="24"/>
                <w:szCs w:val="24"/>
              </w:rPr>
              <w:t>2-09-99（GBM2-49）</w:t>
            </w:r>
          </w:p>
        </w:tc>
        <w:tc>
          <w:tcPr>
            <w:tcW w:w="1594" w:type="dxa"/>
            <w:shd w:val="clear" w:color="auto" w:fill="auto"/>
            <w:vAlign w:val="center"/>
          </w:tcPr>
          <w:p>
            <w:pPr>
              <w:pStyle w:val="119"/>
              <w:jc w:val="center"/>
              <w:rPr>
                <w:sz w:val="24"/>
                <w:szCs w:val="24"/>
              </w:rPr>
            </w:pPr>
            <w:r>
              <w:rPr>
                <w:rFonts w:hint="eastAsia"/>
                <w:sz w:val="24"/>
                <w:szCs w:val="24"/>
              </w:rPr>
              <w:t>美术教师</w:t>
            </w:r>
          </w:p>
        </w:tc>
        <w:tc>
          <w:tcPr>
            <w:tcW w:w="2393" w:type="dxa"/>
            <w:shd w:val="clear" w:color="auto" w:fill="auto"/>
            <w:vAlign w:val="center"/>
          </w:tcPr>
          <w:p>
            <w:pPr>
              <w:pStyle w:val="119"/>
              <w:jc w:val="center"/>
              <w:rPr>
                <w:spacing w:val="-20"/>
                <w:sz w:val="24"/>
                <w:szCs w:val="24"/>
              </w:rPr>
            </w:pPr>
            <w:r>
              <w:rPr>
                <w:rFonts w:hint="eastAsia"/>
                <w:spacing w:val="-3"/>
                <w:sz w:val="24"/>
                <w:szCs w:val="24"/>
              </w:rPr>
              <w:t>幼儿教师职业资格证</w:t>
            </w:r>
            <w:r>
              <w:rPr>
                <w:rFonts w:hint="eastAsia"/>
                <w:spacing w:val="-20"/>
                <w:sz w:val="24"/>
                <w:szCs w:val="24"/>
              </w:rPr>
              <w:t>；</w:t>
            </w:r>
          </w:p>
          <w:p>
            <w:pPr>
              <w:pStyle w:val="119"/>
              <w:jc w:val="center"/>
              <w:rPr>
                <w:spacing w:val="-3"/>
                <w:sz w:val="24"/>
                <w:szCs w:val="24"/>
              </w:rPr>
            </w:pPr>
            <w:r>
              <w:rPr>
                <w:rFonts w:hint="eastAsia"/>
                <w:spacing w:val="-20"/>
                <w:sz w:val="24"/>
                <w:szCs w:val="24"/>
              </w:rPr>
              <w:t>小学教师职业资格证；</w:t>
            </w:r>
          </w:p>
        </w:tc>
      </w:tr>
    </w:tbl>
    <w:p>
      <w:pPr>
        <w:spacing w:after="0" w:line="520" w:lineRule="exact"/>
        <w:ind w:firstLine="562" w:firstLineChars="200"/>
        <w:jc w:val="center"/>
        <w:rPr>
          <w:rFonts w:ascii="仿宋" w:hAnsi="仿宋" w:eastAsia="仿宋" w:cs="宋体"/>
          <w:b/>
          <w:sz w:val="28"/>
          <w:szCs w:val="28"/>
        </w:rPr>
      </w:pPr>
      <w:r>
        <w:rPr>
          <w:rFonts w:hint="eastAsia" w:ascii="仿宋" w:hAnsi="仿宋" w:eastAsia="仿宋" w:cs="宋体"/>
          <w:b/>
          <w:sz w:val="28"/>
          <w:szCs w:val="28"/>
        </w:rPr>
        <w:t>表1</w:t>
      </w:r>
      <w:r>
        <w:rPr>
          <w:rFonts w:ascii="仿宋" w:hAnsi="仿宋" w:eastAsia="仿宋" w:cs="宋体"/>
          <w:b/>
          <w:sz w:val="28"/>
          <w:szCs w:val="28"/>
        </w:rPr>
        <w:t xml:space="preserve"> </w:t>
      </w:r>
      <w:r>
        <w:rPr>
          <w:rFonts w:hint="eastAsia" w:ascii="仿宋" w:hAnsi="仿宋" w:eastAsia="仿宋" w:cs="宋体"/>
          <w:b/>
          <w:sz w:val="28"/>
          <w:szCs w:val="28"/>
        </w:rPr>
        <w:t>美术教育专业就业岗位表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4"/>
        <w:gridCol w:w="2292"/>
        <w:gridCol w:w="5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3936" w:type="dxa"/>
            <w:gridSpan w:val="2"/>
            <w:shd w:val="clear" w:color="auto" w:fill="auto"/>
            <w:vAlign w:val="center"/>
          </w:tcPr>
          <w:p>
            <w:pPr>
              <w:pStyle w:val="119"/>
              <w:autoSpaceDE/>
              <w:autoSpaceDN/>
              <w:adjustRightInd w:val="0"/>
              <w:snapToGrid w:val="0"/>
              <w:jc w:val="center"/>
              <w:rPr>
                <w:b/>
                <w:sz w:val="24"/>
                <w:szCs w:val="24"/>
              </w:rPr>
            </w:pPr>
            <w:r>
              <w:rPr>
                <w:rFonts w:hint="eastAsia"/>
                <w:b/>
                <w:sz w:val="24"/>
                <w:szCs w:val="24"/>
              </w:rPr>
              <w:t>1.主要就业领域</w:t>
            </w:r>
          </w:p>
        </w:tc>
        <w:tc>
          <w:tcPr>
            <w:tcW w:w="5918" w:type="dxa"/>
            <w:shd w:val="clear" w:color="auto" w:fill="auto"/>
            <w:vAlign w:val="center"/>
          </w:tcPr>
          <w:p>
            <w:pPr>
              <w:pStyle w:val="119"/>
              <w:autoSpaceDE/>
              <w:autoSpaceDN/>
              <w:adjustRightInd w:val="0"/>
              <w:snapToGrid w:val="0"/>
              <w:jc w:val="center"/>
              <w:rPr>
                <w:bCs/>
                <w:sz w:val="24"/>
                <w:szCs w:val="24"/>
              </w:rPr>
            </w:pPr>
            <w:r>
              <w:rPr>
                <w:rFonts w:hint="eastAsia"/>
                <w:bCs/>
                <w:sz w:val="24"/>
                <w:szCs w:val="24"/>
              </w:rPr>
              <w:t>幼儿园、早教机构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Merge w:val="restart"/>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主要从事岗位（群）</w:t>
            </w:r>
          </w:p>
        </w:tc>
        <w:tc>
          <w:tcPr>
            <w:tcW w:w="2292"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初始岗位</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副班教师、主教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Merge w:val="continue"/>
            <w:shd w:val="clear" w:color="auto" w:fill="auto"/>
            <w:vAlign w:val="center"/>
          </w:tcPr>
          <w:p>
            <w:pPr>
              <w:widowControl w:val="0"/>
              <w:spacing w:after="0"/>
              <w:jc w:val="center"/>
              <w:rPr>
                <w:rFonts w:ascii="仿宋" w:hAnsi="仿宋" w:eastAsia="仿宋" w:cs="仿宋"/>
                <w:bCs/>
                <w:sz w:val="24"/>
                <w:szCs w:val="24"/>
              </w:rPr>
            </w:pPr>
          </w:p>
        </w:tc>
        <w:tc>
          <w:tcPr>
            <w:tcW w:w="2292"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发展岗位</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主班教师、骨干教师、幼儿园管理者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Merge w:val="continue"/>
            <w:shd w:val="clear" w:color="auto" w:fill="auto"/>
            <w:vAlign w:val="center"/>
          </w:tcPr>
          <w:p>
            <w:pPr>
              <w:widowControl w:val="0"/>
              <w:spacing w:after="0"/>
              <w:jc w:val="center"/>
              <w:rPr>
                <w:rFonts w:ascii="仿宋" w:hAnsi="仿宋" w:eastAsia="仿宋" w:cs="仿宋"/>
                <w:bCs/>
                <w:sz w:val="24"/>
                <w:szCs w:val="24"/>
              </w:rPr>
            </w:pPr>
          </w:p>
        </w:tc>
        <w:tc>
          <w:tcPr>
            <w:tcW w:w="2292"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迁移岗位</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儿童艺术培训中心助教、玩教具营销人员、自主创业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6" w:type="dxa"/>
            <w:gridSpan w:val="2"/>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
                <w:sz w:val="24"/>
                <w:szCs w:val="24"/>
              </w:rPr>
              <w:t>2.主要就业领域</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艺术培训机构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644" w:type="dxa"/>
            <w:vMerge w:val="restart"/>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主要从事岗位（群）</w:t>
            </w:r>
          </w:p>
        </w:tc>
        <w:tc>
          <w:tcPr>
            <w:tcW w:w="2292"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初始岗位</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课程助教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644" w:type="dxa"/>
            <w:vMerge w:val="continue"/>
            <w:shd w:val="clear" w:color="auto" w:fill="auto"/>
            <w:vAlign w:val="center"/>
          </w:tcPr>
          <w:p>
            <w:pPr>
              <w:widowControl w:val="0"/>
              <w:spacing w:after="0"/>
              <w:jc w:val="center"/>
              <w:rPr>
                <w:rFonts w:ascii="仿宋" w:hAnsi="仿宋" w:eastAsia="仿宋" w:cs="仿宋"/>
                <w:bCs/>
                <w:sz w:val="24"/>
                <w:szCs w:val="24"/>
              </w:rPr>
            </w:pPr>
          </w:p>
        </w:tc>
        <w:tc>
          <w:tcPr>
            <w:tcW w:w="2292"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发展岗位</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课程教师、课程活动策划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644" w:type="dxa"/>
            <w:vMerge w:val="continue"/>
            <w:shd w:val="clear" w:color="auto" w:fill="auto"/>
            <w:vAlign w:val="center"/>
          </w:tcPr>
          <w:p>
            <w:pPr>
              <w:widowControl w:val="0"/>
              <w:spacing w:after="0"/>
              <w:jc w:val="center"/>
              <w:rPr>
                <w:rFonts w:ascii="仿宋" w:hAnsi="仿宋" w:eastAsia="仿宋" w:cs="仿宋"/>
                <w:bCs/>
                <w:sz w:val="24"/>
                <w:szCs w:val="24"/>
              </w:rPr>
            </w:pPr>
          </w:p>
        </w:tc>
        <w:tc>
          <w:tcPr>
            <w:tcW w:w="2292"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迁移岗位</w:t>
            </w:r>
          </w:p>
        </w:tc>
        <w:tc>
          <w:tcPr>
            <w:tcW w:w="5918" w:type="dxa"/>
            <w:shd w:val="clear" w:color="auto" w:fill="auto"/>
            <w:vAlign w:val="center"/>
          </w:tcPr>
          <w:p>
            <w:pPr>
              <w:widowControl w:val="0"/>
              <w:spacing w:after="0"/>
              <w:jc w:val="center"/>
              <w:rPr>
                <w:rFonts w:ascii="仿宋" w:hAnsi="仿宋" w:eastAsia="仿宋" w:cs="仿宋"/>
                <w:bCs/>
                <w:sz w:val="24"/>
                <w:szCs w:val="24"/>
              </w:rPr>
            </w:pPr>
            <w:r>
              <w:rPr>
                <w:rFonts w:hint="eastAsia" w:ascii="仿宋" w:hAnsi="仿宋" w:eastAsia="仿宋" w:cs="仿宋"/>
                <w:bCs/>
                <w:sz w:val="24"/>
                <w:szCs w:val="24"/>
              </w:rPr>
              <w:t>平面设计师、策划宣传、幼儿园教师、自主创业</w:t>
            </w:r>
          </w:p>
        </w:tc>
      </w:tr>
    </w:tbl>
    <w:p>
      <w:pPr>
        <w:rPr>
          <w:rFonts w:ascii="Adobe 黑体 Std R" w:hAnsi="Adobe 黑体 Std R" w:eastAsia="Adobe 黑体 Std R" w:cs="宋体"/>
          <w:b/>
          <w:sz w:val="28"/>
          <w:szCs w:val="28"/>
        </w:rPr>
      </w:pPr>
      <w:r>
        <w:rPr>
          <w:rFonts w:hint="eastAsia" w:ascii="Adobe 黑体 Std R" w:hAnsi="Adobe 黑体 Std R" w:eastAsia="Adobe 黑体 Std R" w:cs="宋体"/>
          <w:b/>
          <w:sz w:val="28"/>
          <w:szCs w:val="28"/>
        </w:rPr>
        <w:br w:type="page"/>
      </w:r>
    </w:p>
    <w:p>
      <w:pPr>
        <w:spacing w:after="0" w:line="520" w:lineRule="exact"/>
        <w:ind w:firstLine="561" w:firstLineChars="200"/>
        <w:rPr>
          <w:rFonts w:ascii="Adobe 黑体 Std R" w:hAnsi="Adobe 黑体 Std R" w:eastAsia="Adobe 黑体 Std R" w:cs="宋体"/>
          <w:b/>
          <w:sz w:val="28"/>
          <w:szCs w:val="28"/>
        </w:rPr>
      </w:pPr>
      <w:r>
        <w:rPr>
          <w:rFonts w:hint="eastAsia" w:ascii="Adobe 黑体 Std R" w:hAnsi="Adobe 黑体 Std R" w:eastAsia="Adobe 黑体 Std R" w:cs="宋体"/>
          <w:b/>
          <w:sz w:val="28"/>
          <w:szCs w:val="28"/>
        </w:rPr>
        <w:t>五、培养目标与规格</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（一）人才培养目标</w:t>
      </w:r>
    </w:p>
    <w:p>
      <w:pPr>
        <w:spacing w:after="0" w:line="520" w:lineRule="exact"/>
        <w:ind w:firstLine="480" w:firstLineChars="200"/>
        <w:rPr>
          <w:rFonts w:ascii="仿宋" w:hAnsi="仿宋" w:eastAsia="仿宋" w:cs="仿宋"/>
          <w:sz w:val="24"/>
        </w:rPr>
      </w:pPr>
      <w:r>
        <w:rPr>
          <w:rFonts w:hint="eastAsia" w:ascii="仿宋" w:hAnsi="仿宋" w:eastAsia="仿宋" w:cs="仿宋"/>
          <w:sz w:val="24"/>
        </w:rPr>
        <w:t>本专业培养思想政治坚定、德技并修、全面发展，适应广东省美术教育行业发展需要，具有良好的政治素养、思想品德修养、职业道德素养和“自尊、自信、自立、自强”精神，具备现代教育观念，熟练掌握美术教育的专业知识和专业技能，能够在幼儿园、艺术机构等一线从事美术教育工作的，具有终生学习与持续发展的意识和能力的创新性美术教育技术技能人才。</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（二）人才培养规格</w:t>
      </w:r>
    </w:p>
    <w:p>
      <w:pPr>
        <w:spacing w:after="0" w:line="520" w:lineRule="exact"/>
        <w:ind w:firstLine="482" w:firstLineChars="200"/>
        <w:rPr>
          <w:rFonts w:ascii="仿宋" w:hAnsi="仿宋" w:eastAsia="仿宋" w:cs="仿宋"/>
          <w:b/>
          <w:bCs/>
          <w:sz w:val="24"/>
        </w:rPr>
      </w:pPr>
      <w:r>
        <w:rPr>
          <w:rFonts w:hint="eastAsia" w:ascii="仿宋" w:hAnsi="仿宋" w:eastAsia="仿宋" w:cs="仿宋"/>
          <w:b/>
          <w:bCs/>
          <w:sz w:val="24"/>
        </w:rPr>
        <w:t>1.素质要求</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思想政治素质：坚决拥护中国共产党领导，树立中国特色社会主义共同理想，践行社会主义核心价值观，具有深厚的爱国情感、国家认同感、中华民族自豪感；崇尚宪法、遵守法律、遵规守纪；具有正确的世界观、人生观、价值观；具有社会责任感和参与意识。</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•文化素质：具有一定的人文素养、科学素养以及良好的艺术理论修养；熟悉教育法规，掌握及运用幼儿教育学、心理学基础理论；具有良好的教师职业道德素养和从事美术教学的   基本能力；具备一定的计算机和外语应用能力，普通话水平达到相应等级要求；具有独立获取知识和信息的能力。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专业素质：掌握美术教育专业的基本理论、基础知识、基本技能，并能够运用专业知识和技能解决儿童美术教学中的基本问题；了解美术教学的前沿信息，实践美术教学新成果；具有较强的语言表达能力（包括专业用语）、课堂组织能力及利用现代化设备进行教学的能力，具有创新精神和终身学习意愿。</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•身心素质：树立良好的个人心理品质和健康的生活态度；具有一定的体育和军事基本知识；掌握科学锻炼身体的基本方法和技能，养成良好的体育锻炼和卫生习惯，具备健全的心理和健康的体魄。</w:t>
      </w:r>
    </w:p>
    <w:p>
      <w:pPr>
        <w:spacing w:after="0" w:line="520" w:lineRule="exact"/>
        <w:ind w:firstLine="482" w:firstLineChars="200"/>
        <w:rPr>
          <w:rFonts w:ascii="仿宋" w:hAnsi="仿宋" w:eastAsia="仿宋" w:cs="仿宋"/>
          <w:b/>
          <w:bCs/>
          <w:sz w:val="24"/>
        </w:rPr>
      </w:pPr>
      <w:r>
        <w:rPr>
          <w:rFonts w:hint="eastAsia" w:ascii="仿宋" w:hAnsi="仿宋" w:eastAsia="仿宋" w:cs="仿宋"/>
          <w:b/>
          <w:bCs/>
          <w:sz w:val="24"/>
        </w:rPr>
        <w:t>2.知识与能力要求</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（1）专业基本知识和能力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•具有规范的语言文字运用能力和良好的口语表达能力；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•具备与家长和教师沟通和合作的能力；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•具有从事美术教育工作所必需的艺术技能；</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•具有较强的教学反思能力；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•具有终身学习意识和自我专业发展能力；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•掌握文献检索、资料查询的基本方法，具有初步的教育研究和实际工作能力。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（2）专业核心知识和能力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•掌握美术教育专业所需的基础理论、基本技能和方法；</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•具有编制美术活动方案和实施方案的能力；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•掌握美术教育教学管理能力，全面懂得学前教育的基本规律，掌握科学的教育方法现代教育技术；</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•掌握幼儿园环境创设的方法，具备幼儿园环境创设的能力；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•发展个性，培养较强的工作能力和动手能力；</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•了解美术教育理论的发展动态；</w:t>
      </w:r>
    </w:p>
    <w:p>
      <w:pPr>
        <w:spacing w:after="0" w:line="520" w:lineRule="exact"/>
        <w:ind w:firstLine="480" w:firstLineChars="200"/>
        <w:rPr>
          <w:rFonts w:ascii="Adobe 仿宋 Std R" w:hAnsi="Adobe 仿宋 Std R" w:eastAsia="Adobe 仿宋 Std R" w:cs="宋体"/>
          <w:bCs/>
          <w:sz w:val="24"/>
        </w:rPr>
      </w:pPr>
      <w:r>
        <w:rPr>
          <w:rFonts w:hint="eastAsia" w:ascii="仿宋" w:hAnsi="仿宋" w:eastAsia="仿宋" w:cs="仿宋"/>
          <w:bCs/>
          <w:sz w:val="24"/>
        </w:rPr>
        <w:t>•具备良好的设计应用能力。</w:t>
      </w:r>
    </w:p>
    <w:p>
      <w:pPr>
        <w:spacing w:after="0" w:line="520" w:lineRule="exact"/>
        <w:ind w:firstLine="560" w:firstLineChars="200"/>
        <w:rPr>
          <w:rFonts w:ascii="黑体" w:hAnsi="黑体" w:eastAsia="黑体" w:cs="黑体"/>
          <w:bCs/>
          <w:sz w:val="28"/>
          <w:szCs w:val="28"/>
        </w:rPr>
      </w:pPr>
      <w:r>
        <w:rPr>
          <w:rFonts w:hint="eastAsia" w:ascii="黑体" w:hAnsi="黑体" w:eastAsia="黑体" w:cs="黑体"/>
          <w:bCs/>
          <w:sz w:val="28"/>
          <w:szCs w:val="28"/>
        </w:rPr>
        <w:t>六、课程设置</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（一）课程设计思路</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通过本专业典型职业岗位工作的主要职责、具体任务、工作流程、工作对象、工作方法、劳动组织方式、与其他任务的关系，所需的基本素质、知识、能力等方面的分析，明确岗位职业能力，进行能力的组合或分解；以工作过程为参照，基于认知规律和职业成长规律，开发主要课程。</w:t>
      </w:r>
    </w:p>
    <w:p>
      <w:pPr>
        <w:rPr>
          <w:rFonts w:ascii="仿宋" w:hAnsi="仿宋" w:eastAsia="仿宋" w:cs="宋体"/>
          <w:b/>
          <w:sz w:val="28"/>
          <w:szCs w:val="28"/>
        </w:rPr>
      </w:pPr>
      <w:r>
        <w:rPr>
          <w:rFonts w:hint="eastAsia" w:ascii="仿宋" w:hAnsi="仿宋" w:eastAsia="仿宋" w:cs="宋体"/>
          <w:b/>
          <w:sz w:val="28"/>
          <w:szCs w:val="28"/>
        </w:rPr>
        <w:br w:type="page"/>
      </w:r>
    </w:p>
    <w:p>
      <w:pPr>
        <w:spacing w:after="0" w:line="520" w:lineRule="exact"/>
        <w:ind w:firstLine="562" w:firstLineChars="200"/>
        <w:jc w:val="center"/>
        <w:rPr>
          <w:rFonts w:ascii="仿宋" w:hAnsi="仿宋" w:eastAsia="仿宋" w:cs="宋体"/>
          <w:b/>
          <w:sz w:val="28"/>
          <w:szCs w:val="28"/>
        </w:rPr>
      </w:pPr>
      <w:r>
        <w:rPr>
          <w:rFonts w:hint="eastAsia" w:ascii="仿宋" w:hAnsi="仿宋" w:eastAsia="仿宋" w:cs="宋体"/>
          <w:b/>
          <w:sz w:val="28"/>
          <w:szCs w:val="28"/>
        </w:rPr>
        <w:t>表2 美术教育专业职业岗位典型工作任务与职业能力分析表</w:t>
      </w:r>
    </w:p>
    <w:tbl>
      <w:tblPr>
        <w:tblStyle w:val="1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555"/>
        <w:gridCol w:w="4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696" w:type="dxa"/>
            <w:shd w:val="clear" w:color="auto" w:fill="auto"/>
            <w:vAlign w:val="center"/>
          </w:tcPr>
          <w:p>
            <w:pPr>
              <w:spacing w:after="0"/>
              <w:jc w:val="center"/>
              <w:rPr>
                <w:rFonts w:ascii="仿宋" w:hAnsi="仿宋" w:eastAsia="仿宋" w:cs="仿宋"/>
                <w:b/>
                <w:sz w:val="24"/>
                <w:szCs w:val="24"/>
              </w:rPr>
            </w:pPr>
            <w:r>
              <w:rPr>
                <w:rFonts w:hint="eastAsia" w:ascii="仿宋" w:hAnsi="仿宋" w:eastAsia="仿宋" w:cs="仿宋"/>
                <w:b/>
                <w:sz w:val="24"/>
                <w:szCs w:val="24"/>
              </w:rPr>
              <w:t>岗位名称</w:t>
            </w:r>
          </w:p>
          <w:p>
            <w:pPr>
              <w:spacing w:after="0"/>
              <w:jc w:val="center"/>
              <w:rPr>
                <w:rFonts w:ascii="仿宋" w:hAnsi="仿宋" w:eastAsia="仿宋" w:cs="仿宋"/>
                <w:b/>
                <w:sz w:val="24"/>
                <w:szCs w:val="24"/>
              </w:rPr>
            </w:pPr>
            <w:r>
              <w:rPr>
                <w:rFonts w:hint="eastAsia" w:ascii="仿宋" w:hAnsi="仿宋" w:eastAsia="仿宋" w:cs="仿宋"/>
                <w:b/>
                <w:sz w:val="24"/>
                <w:szCs w:val="24"/>
              </w:rPr>
              <w:t>（工作项目）</w:t>
            </w:r>
          </w:p>
        </w:tc>
        <w:tc>
          <w:tcPr>
            <w:tcW w:w="2555" w:type="dxa"/>
            <w:shd w:val="clear" w:color="auto" w:fill="auto"/>
            <w:vAlign w:val="center"/>
          </w:tcPr>
          <w:p>
            <w:pPr>
              <w:spacing w:after="0"/>
              <w:jc w:val="center"/>
              <w:rPr>
                <w:rFonts w:ascii="仿宋" w:hAnsi="仿宋" w:eastAsia="仿宋" w:cs="仿宋"/>
                <w:b/>
                <w:sz w:val="24"/>
                <w:szCs w:val="24"/>
              </w:rPr>
            </w:pPr>
            <w:r>
              <w:rPr>
                <w:rFonts w:hint="eastAsia" w:ascii="仿宋" w:hAnsi="仿宋" w:eastAsia="仿宋" w:cs="仿宋"/>
                <w:b/>
                <w:sz w:val="24"/>
                <w:szCs w:val="24"/>
              </w:rPr>
              <w:t>工作任务</w:t>
            </w:r>
          </w:p>
          <w:p>
            <w:pPr>
              <w:spacing w:after="0"/>
              <w:jc w:val="center"/>
              <w:rPr>
                <w:rFonts w:ascii="仿宋" w:hAnsi="仿宋" w:eastAsia="仿宋" w:cs="仿宋"/>
                <w:b/>
                <w:sz w:val="24"/>
                <w:szCs w:val="24"/>
              </w:rPr>
            </w:pPr>
            <w:r>
              <w:rPr>
                <w:rFonts w:hint="eastAsia" w:ascii="仿宋" w:hAnsi="仿宋" w:eastAsia="仿宋" w:cs="仿宋"/>
                <w:b/>
                <w:sz w:val="24"/>
                <w:szCs w:val="24"/>
              </w:rPr>
              <w:t>（职业活动）</w:t>
            </w:r>
          </w:p>
        </w:tc>
        <w:tc>
          <w:tcPr>
            <w:tcW w:w="4816" w:type="dxa"/>
            <w:shd w:val="clear" w:color="auto" w:fill="auto"/>
            <w:vAlign w:val="center"/>
          </w:tcPr>
          <w:p>
            <w:pPr>
              <w:spacing w:after="0"/>
              <w:jc w:val="center"/>
              <w:rPr>
                <w:rFonts w:ascii="仿宋" w:hAnsi="仿宋" w:eastAsia="仿宋" w:cs="仿宋"/>
                <w:b/>
                <w:sz w:val="24"/>
                <w:szCs w:val="24"/>
              </w:rPr>
            </w:pPr>
            <w:r>
              <w:rPr>
                <w:rFonts w:hint="eastAsia" w:ascii="仿宋" w:hAnsi="仿宋" w:eastAsia="仿宋" w:cs="仿宋"/>
                <w:b/>
                <w:sz w:val="24"/>
                <w:szCs w:val="24"/>
              </w:rPr>
              <w:t>职业能力要求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0" w:hRule="atLeast"/>
          <w:jc w:val="center"/>
        </w:trPr>
        <w:tc>
          <w:tcPr>
            <w:tcW w:w="1696" w:type="dxa"/>
            <w:shd w:val="clear" w:color="auto" w:fill="auto"/>
            <w:vAlign w:val="center"/>
          </w:tcPr>
          <w:p>
            <w:pPr>
              <w:spacing w:after="0"/>
              <w:rPr>
                <w:rFonts w:ascii="仿宋" w:hAnsi="仿宋" w:eastAsia="仿宋" w:cs="仿宋"/>
                <w:sz w:val="24"/>
                <w:szCs w:val="24"/>
              </w:rPr>
            </w:pPr>
            <w:r>
              <w:rPr>
                <w:rFonts w:hint="eastAsia" w:ascii="仿宋" w:hAnsi="仿宋" w:eastAsia="仿宋" w:cs="仿宋"/>
                <w:bCs/>
                <w:sz w:val="24"/>
                <w:szCs w:val="24"/>
              </w:rPr>
              <w:t>1.幼儿园教师（美术专长）</w:t>
            </w:r>
          </w:p>
        </w:tc>
        <w:tc>
          <w:tcPr>
            <w:tcW w:w="2555" w:type="dxa"/>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1.幼儿园班级日常生活、游戏活动、教育教学活动的组织与开展</w:t>
            </w:r>
          </w:p>
          <w:p>
            <w:pPr>
              <w:spacing w:after="0"/>
              <w:jc w:val="both"/>
              <w:rPr>
                <w:rFonts w:ascii="仿宋" w:hAnsi="仿宋" w:eastAsia="仿宋" w:cs="仿宋"/>
                <w:bCs/>
                <w:sz w:val="24"/>
                <w:szCs w:val="24"/>
              </w:rPr>
            </w:pPr>
            <w:r>
              <w:rPr>
                <w:rFonts w:hint="eastAsia" w:ascii="仿宋" w:hAnsi="仿宋" w:eastAsia="仿宋" w:cs="仿宋"/>
                <w:bCs/>
                <w:sz w:val="24"/>
                <w:szCs w:val="24"/>
              </w:rPr>
              <w:t>2.熟练开展美术活动</w:t>
            </w:r>
          </w:p>
          <w:p>
            <w:pPr>
              <w:spacing w:after="0"/>
              <w:jc w:val="both"/>
              <w:rPr>
                <w:rFonts w:ascii="仿宋" w:hAnsi="仿宋" w:eastAsia="仿宋" w:cs="仿宋"/>
                <w:sz w:val="24"/>
                <w:szCs w:val="24"/>
              </w:rPr>
            </w:pPr>
            <w:r>
              <w:rPr>
                <w:rFonts w:hint="eastAsia" w:ascii="仿宋" w:hAnsi="仿宋" w:eastAsia="仿宋" w:cs="仿宋"/>
                <w:bCs/>
                <w:sz w:val="24"/>
                <w:szCs w:val="24"/>
              </w:rPr>
              <w:t>3.美术课程研发工作</w:t>
            </w:r>
          </w:p>
          <w:p>
            <w:pPr>
              <w:spacing w:after="0"/>
              <w:jc w:val="both"/>
              <w:rPr>
                <w:rFonts w:ascii="仿宋" w:hAnsi="仿宋" w:eastAsia="仿宋" w:cs="仿宋"/>
                <w:bCs/>
                <w:sz w:val="24"/>
                <w:szCs w:val="24"/>
              </w:rPr>
            </w:pPr>
            <w:r>
              <w:rPr>
                <w:rFonts w:hint="eastAsia" w:ascii="仿宋" w:hAnsi="仿宋" w:eastAsia="仿宋" w:cs="仿宋"/>
                <w:bCs/>
                <w:sz w:val="24"/>
                <w:szCs w:val="24"/>
              </w:rPr>
              <w:t>4.开展幼儿园环境设计工作</w:t>
            </w:r>
          </w:p>
          <w:p>
            <w:pPr>
              <w:spacing w:after="0"/>
              <w:jc w:val="both"/>
              <w:rPr>
                <w:rFonts w:ascii="仿宋" w:hAnsi="仿宋" w:eastAsia="仿宋" w:cs="仿宋"/>
                <w:sz w:val="24"/>
                <w:szCs w:val="24"/>
              </w:rPr>
            </w:pPr>
            <w:r>
              <w:rPr>
                <w:rFonts w:hint="eastAsia" w:ascii="仿宋" w:hAnsi="仿宋" w:eastAsia="仿宋" w:cs="仿宋"/>
                <w:bCs/>
                <w:sz w:val="24"/>
                <w:szCs w:val="24"/>
              </w:rPr>
              <w:t>5.绘画、手工等艺术创作</w:t>
            </w:r>
          </w:p>
          <w:p>
            <w:pPr>
              <w:spacing w:after="0"/>
              <w:jc w:val="both"/>
              <w:rPr>
                <w:rFonts w:ascii="仿宋" w:hAnsi="仿宋" w:eastAsia="仿宋" w:cs="仿宋"/>
                <w:bCs/>
                <w:sz w:val="24"/>
                <w:szCs w:val="24"/>
              </w:rPr>
            </w:pPr>
            <w:r>
              <w:rPr>
                <w:rFonts w:hint="eastAsia" w:ascii="仿宋" w:hAnsi="仿宋" w:eastAsia="仿宋" w:cs="仿宋"/>
                <w:bCs/>
                <w:sz w:val="24"/>
                <w:szCs w:val="24"/>
              </w:rPr>
              <w:t>6美术作品展览活动</w:t>
            </w:r>
          </w:p>
          <w:p>
            <w:pPr>
              <w:spacing w:after="0"/>
              <w:jc w:val="both"/>
              <w:rPr>
                <w:rFonts w:ascii="仿宋" w:hAnsi="仿宋" w:eastAsia="仿宋" w:cs="仿宋"/>
                <w:bCs/>
                <w:sz w:val="24"/>
                <w:szCs w:val="24"/>
              </w:rPr>
            </w:pPr>
            <w:r>
              <w:rPr>
                <w:rFonts w:hint="eastAsia" w:ascii="仿宋" w:hAnsi="仿宋" w:eastAsia="仿宋" w:cs="仿宋"/>
                <w:bCs/>
                <w:sz w:val="24"/>
                <w:szCs w:val="24"/>
              </w:rPr>
              <w:t>7.电脑设计工作</w:t>
            </w:r>
          </w:p>
        </w:tc>
        <w:tc>
          <w:tcPr>
            <w:tcW w:w="4816" w:type="dxa"/>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•能够科学合理的组织幼儿园班级日常生活、游戏活动、教育教学活动</w:t>
            </w:r>
          </w:p>
          <w:p>
            <w:pPr>
              <w:spacing w:after="0"/>
              <w:jc w:val="both"/>
              <w:rPr>
                <w:rFonts w:ascii="仿宋" w:hAnsi="仿宋" w:eastAsia="仿宋" w:cs="仿宋"/>
                <w:bCs/>
                <w:sz w:val="24"/>
                <w:szCs w:val="24"/>
              </w:rPr>
            </w:pPr>
            <w:r>
              <w:rPr>
                <w:rFonts w:hint="eastAsia" w:ascii="仿宋" w:hAnsi="仿宋" w:eastAsia="仿宋" w:cs="仿宋"/>
                <w:bCs/>
                <w:sz w:val="24"/>
                <w:szCs w:val="24"/>
              </w:rPr>
              <w:t>•具备规划组织开展美术教育活动能力</w:t>
            </w:r>
          </w:p>
          <w:p>
            <w:pPr>
              <w:spacing w:after="0"/>
              <w:jc w:val="both"/>
              <w:rPr>
                <w:rFonts w:ascii="仿宋" w:hAnsi="仿宋" w:eastAsia="仿宋" w:cs="仿宋"/>
                <w:bCs/>
                <w:sz w:val="24"/>
                <w:szCs w:val="24"/>
              </w:rPr>
            </w:pPr>
            <w:r>
              <w:rPr>
                <w:rFonts w:hint="eastAsia" w:ascii="仿宋" w:hAnsi="仿宋" w:eastAsia="仿宋" w:cs="仿宋"/>
                <w:bCs/>
                <w:sz w:val="24"/>
                <w:szCs w:val="24"/>
              </w:rPr>
              <w:t>•具备美术活动课程研发与创新的能力</w:t>
            </w:r>
          </w:p>
          <w:p>
            <w:pPr>
              <w:spacing w:after="0"/>
              <w:jc w:val="both"/>
              <w:rPr>
                <w:rFonts w:ascii="仿宋" w:hAnsi="仿宋" w:eastAsia="仿宋" w:cs="仿宋"/>
                <w:bCs/>
                <w:sz w:val="24"/>
                <w:szCs w:val="24"/>
              </w:rPr>
            </w:pPr>
            <w:r>
              <w:rPr>
                <w:rFonts w:hint="eastAsia" w:ascii="仿宋" w:hAnsi="仿宋" w:eastAsia="仿宋" w:cs="仿宋"/>
                <w:bCs/>
                <w:sz w:val="24"/>
                <w:szCs w:val="24"/>
              </w:rPr>
              <w:t>•具备幼儿园活动空间内的区角空间设计、主题墙设计、主题活动场景设计等幼儿园环境设计的能力</w:t>
            </w:r>
          </w:p>
          <w:p>
            <w:pPr>
              <w:spacing w:after="0"/>
              <w:jc w:val="both"/>
              <w:rPr>
                <w:rFonts w:ascii="仿宋" w:hAnsi="仿宋" w:eastAsia="仿宋" w:cs="仿宋"/>
                <w:bCs/>
                <w:sz w:val="24"/>
                <w:szCs w:val="24"/>
              </w:rPr>
            </w:pPr>
            <w:r>
              <w:rPr>
                <w:rFonts w:hint="eastAsia" w:ascii="仿宋" w:hAnsi="仿宋" w:eastAsia="仿宋" w:cs="仿宋"/>
                <w:bCs/>
                <w:sz w:val="24"/>
                <w:szCs w:val="24"/>
              </w:rPr>
              <w:t>•具备独立进行艺术创作的能力</w:t>
            </w:r>
          </w:p>
          <w:p>
            <w:pPr>
              <w:spacing w:after="0"/>
              <w:jc w:val="both"/>
              <w:rPr>
                <w:rFonts w:ascii="仿宋" w:hAnsi="仿宋" w:eastAsia="仿宋" w:cs="仿宋"/>
                <w:bCs/>
                <w:sz w:val="24"/>
                <w:szCs w:val="24"/>
              </w:rPr>
            </w:pPr>
            <w:r>
              <w:rPr>
                <w:rFonts w:hint="eastAsia" w:ascii="仿宋" w:hAnsi="仿宋" w:eastAsia="仿宋" w:cs="仿宋"/>
                <w:bCs/>
                <w:sz w:val="24"/>
                <w:szCs w:val="24"/>
              </w:rPr>
              <w:t>•具备美术作品策划与布展能力</w:t>
            </w:r>
          </w:p>
          <w:p>
            <w:pPr>
              <w:spacing w:after="0"/>
              <w:jc w:val="both"/>
              <w:rPr>
                <w:rFonts w:ascii="仿宋" w:hAnsi="仿宋" w:eastAsia="仿宋" w:cs="仿宋"/>
                <w:bCs/>
                <w:sz w:val="24"/>
                <w:szCs w:val="24"/>
              </w:rPr>
            </w:pPr>
            <w:r>
              <w:rPr>
                <w:rFonts w:hint="eastAsia" w:ascii="仿宋" w:hAnsi="仿宋" w:eastAsia="仿宋" w:cs="仿宋"/>
                <w:bCs/>
                <w:sz w:val="24"/>
                <w:szCs w:val="24"/>
              </w:rPr>
              <w:t>•具备使用电脑设计软件进行图形图像处理和平面设计的能力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3" w:hRule="atLeast"/>
          <w:jc w:val="center"/>
        </w:trPr>
        <w:tc>
          <w:tcPr>
            <w:tcW w:w="1696" w:type="dxa"/>
            <w:shd w:val="clear" w:color="auto" w:fill="auto"/>
            <w:vAlign w:val="center"/>
          </w:tcPr>
          <w:p>
            <w:pPr>
              <w:rPr>
                <w:rFonts w:ascii="仿宋" w:hAnsi="仿宋" w:eastAsia="仿宋" w:cs="仿宋"/>
                <w:sz w:val="24"/>
                <w:szCs w:val="24"/>
              </w:rPr>
            </w:pPr>
            <w:r>
              <w:rPr>
                <w:rFonts w:hint="eastAsia" w:ascii="仿宋" w:hAnsi="仿宋" w:eastAsia="仿宋" w:cs="仿宋"/>
                <w:bCs/>
                <w:sz w:val="24"/>
                <w:szCs w:val="24"/>
              </w:rPr>
              <w:t>2.社会艺术培训机构美术教师</w:t>
            </w:r>
          </w:p>
        </w:tc>
        <w:tc>
          <w:tcPr>
            <w:tcW w:w="2555" w:type="dxa"/>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1.熟练开展美术创意课题活动策划和编辑工作</w:t>
            </w:r>
          </w:p>
          <w:p>
            <w:pPr>
              <w:spacing w:after="0"/>
              <w:jc w:val="both"/>
              <w:rPr>
                <w:rFonts w:ascii="仿宋" w:hAnsi="仿宋" w:eastAsia="仿宋" w:cs="仿宋"/>
                <w:bCs/>
                <w:sz w:val="24"/>
                <w:szCs w:val="24"/>
              </w:rPr>
            </w:pPr>
            <w:r>
              <w:rPr>
                <w:rFonts w:hint="eastAsia" w:ascii="仿宋" w:hAnsi="仿宋" w:eastAsia="仿宋" w:cs="仿宋"/>
                <w:bCs/>
                <w:sz w:val="24"/>
                <w:szCs w:val="24"/>
              </w:rPr>
              <w:t>2.美术课程研发工作</w:t>
            </w:r>
          </w:p>
          <w:p>
            <w:pPr>
              <w:spacing w:after="0"/>
              <w:jc w:val="both"/>
              <w:rPr>
                <w:rFonts w:ascii="仿宋" w:hAnsi="仿宋" w:eastAsia="仿宋" w:cs="仿宋"/>
                <w:bCs/>
                <w:sz w:val="24"/>
                <w:szCs w:val="24"/>
              </w:rPr>
            </w:pPr>
            <w:r>
              <w:rPr>
                <w:rFonts w:hint="eastAsia" w:ascii="仿宋" w:hAnsi="仿宋" w:eastAsia="仿宋" w:cs="仿宋"/>
                <w:bCs/>
                <w:sz w:val="24"/>
                <w:szCs w:val="24"/>
              </w:rPr>
              <w:t>3.开展幼儿园环境设计工作</w:t>
            </w:r>
          </w:p>
          <w:p>
            <w:pPr>
              <w:spacing w:after="0"/>
              <w:jc w:val="both"/>
              <w:rPr>
                <w:rFonts w:ascii="仿宋" w:hAnsi="仿宋" w:eastAsia="仿宋" w:cs="仿宋"/>
                <w:bCs/>
                <w:sz w:val="24"/>
                <w:szCs w:val="24"/>
              </w:rPr>
            </w:pPr>
            <w:r>
              <w:rPr>
                <w:rFonts w:hint="eastAsia" w:ascii="仿宋" w:hAnsi="仿宋" w:eastAsia="仿宋" w:cs="仿宋"/>
                <w:bCs/>
                <w:sz w:val="24"/>
                <w:szCs w:val="24"/>
              </w:rPr>
              <w:t>4.绘画、手工等艺术创作</w:t>
            </w:r>
          </w:p>
          <w:p>
            <w:pPr>
              <w:spacing w:after="0"/>
              <w:jc w:val="both"/>
              <w:rPr>
                <w:rFonts w:ascii="仿宋" w:hAnsi="仿宋" w:eastAsia="仿宋" w:cs="仿宋"/>
                <w:sz w:val="24"/>
                <w:szCs w:val="24"/>
              </w:rPr>
            </w:pPr>
            <w:r>
              <w:rPr>
                <w:rFonts w:hint="eastAsia" w:ascii="仿宋" w:hAnsi="仿宋" w:eastAsia="仿宋" w:cs="仿宋"/>
                <w:bCs/>
                <w:sz w:val="24"/>
                <w:szCs w:val="24"/>
              </w:rPr>
              <w:t>5.美术作品展览活动</w:t>
            </w:r>
          </w:p>
          <w:p>
            <w:pPr>
              <w:spacing w:after="0"/>
              <w:jc w:val="both"/>
              <w:rPr>
                <w:rFonts w:ascii="仿宋" w:hAnsi="仿宋" w:eastAsia="仿宋" w:cs="仿宋"/>
                <w:bCs/>
                <w:sz w:val="24"/>
                <w:szCs w:val="24"/>
              </w:rPr>
            </w:pPr>
            <w:r>
              <w:rPr>
                <w:rFonts w:hint="eastAsia" w:ascii="仿宋" w:hAnsi="仿宋" w:eastAsia="仿宋" w:cs="仿宋"/>
                <w:bCs/>
                <w:sz w:val="24"/>
                <w:szCs w:val="24"/>
              </w:rPr>
              <w:t>6.电脑设计工作</w:t>
            </w:r>
          </w:p>
          <w:p>
            <w:pPr>
              <w:jc w:val="both"/>
              <w:rPr>
                <w:rFonts w:ascii="仿宋" w:hAnsi="仿宋" w:eastAsia="仿宋" w:cs="仿宋"/>
                <w:bCs/>
                <w:sz w:val="24"/>
                <w:szCs w:val="24"/>
              </w:rPr>
            </w:pPr>
            <w:r>
              <w:rPr>
                <w:rFonts w:hint="eastAsia" w:ascii="仿宋" w:hAnsi="仿宋" w:eastAsia="仿宋" w:cs="仿宋"/>
                <w:bCs/>
                <w:sz w:val="24"/>
                <w:szCs w:val="24"/>
              </w:rPr>
              <w:t>7.宣传工作</w:t>
            </w:r>
          </w:p>
        </w:tc>
        <w:tc>
          <w:tcPr>
            <w:tcW w:w="4816" w:type="dxa"/>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•熟悉相关儿童创意课题活动策划和编辑工作</w:t>
            </w:r>
          </w:p>
          <w:p>
            <w:pPr>
              <w:spacing w:after="0"/>
              <w:jc w:val="both"/>
              <w:rPr>
                <w:rFonts w:ascii="仿宋" w:hAnsi="仿宋" w:eastAsia="仿宋" w:cs="仿宋"/>
                <w:bCs/>
                <w:sz w:val="24"/>
                <w:szCs w:val="24"/>
              </w:rPr>
            </w:pPr>
            <w:r>
              <w:rPr>
                <w:rFonts w:hint="eastAsia" w:ascii="仿宋" w:hAnsi="仿宋" w:eastAsia="仿宋" w:cs="仿宋"/>
                <w:bCs/>
                <w:sz w:val="24"/>
                <w:szCs w:val="24"/>
              </w:rPr>
              <w:t>•具备儿童课题活动进行策划编辑能力</w:t>
            </w:r>
          </w:p>
          <w:p>
            <w:pPr>
              <w:spacing w:after="0"/>
              <w:jc w:val="both"/>
              <w:rPr>
                <w:rFonts w:ascii="仿宋" w:hAnsi="仿宋" w:eastAsia="仿宋" w:cs="仿宋"/>
                <w:bCs/>
                <w:sz w:val="24"/>
                <w:szCs w:val="24"/>
              </w:rPr>
            </w:pPr>
            <w:r>
              <w:rPr>
                <w:rFonts w:hint="eastAsia" w:ascii="仿宋" w:hAnsi="仿宋" w:eastAsia="仿宋" w:cs="仿宋"/>
                <w:bCs/>
                <w:sz w:val="24"/>
                <w:szCs w:val="24"/>
              </w:rPr>
              <w:t>•具备钻研课程教法，主动研发改善课程</w:t>
            </w:r>
          </w:p>
          <w:p>
            <w:pPr>
              <w:spacing w:after="0"/>
              <w:jc w:val="both"/>
              <w:rPr>
                <w:rFonts w:ascii="仿宋" w:hAnsi="仿宋" w:eastAsia="仿宋" w:cs="仿宋"/>
                <w:bCs/>
                <w:sz w:val="24"/>
                <w:szCs w:val="24"/>
              </w:rPr>
            </w:pPr>
            <w:r>
              <w:rPr>
                <w:rFonts w:hint="eastAsia" w:ascii="仿宋" w:hAnsi="仿宋" w:eastAsia="仿宋" w:cs="仿宋"/>
                <w:bCs/>
                <w:sz w:val="24"/>
                <w:szCs w:val="24"/>
              </w:rPr>
              <w:t>•有效完成课程教学</w:t>
            </w:r>
          </w:p>
          <w:p>
            <w:pPr>
              <w:spacing w:after="0"/>
              <w:jc w:val="both"/>
              <w:rPr>
                <w:rFonts w:ascii="仿宋" w:hAnsi="仿宋" w:eastAsia="仿宋" w:cs="仿宋"/>
                <w:bCs/>
                <w:sz w:val="24"/>
                <w:szCs w:val="24"/>
              </w:rPr>
            </w:pPr>
            <w:r>
              <w:rPr>
                <w:rFonts w:hint="eastAsia" w:ascii="仿宋" w:hAnsi="仿宋" w:eastAsia="仿宋" w:cs="仿宋"/>
                <w:bCs/>
                <w:sz w:val="24"/>
                <w:szCs w:val="24"/>
              </w:rPr>
              <w:t>•具备课程教材、教参、教案编写与整理工作，课后进行经验总结</w:t>
            </w:r>
          </w:p>
          <w:p>
            <w:pPr>
              <w:spacing w:after="0"/>
              <w:jc w:val="both"/>
              <w:rPr>
                <w:rFonts w:ascii="仿宋" w:hAnsi="仿宋" w:eastAsia="仿宋" w:cs="仿宋"/>
                <w:bCs/>
                <w:sz w:val="24"/>
                <w:szCs w:val="24"/>
              </w:rPr>
            </w:pPr>
            <w:r>
              <w:rPr>
                <w:rFonts w:hint="eastAsia" w:ascii="仿宋" w:hAnsi="仿宋" w:eastAsia="仿宋" w:cs="仿宋"/>
                <w:bCs/>
                <w:sz w:val="24"/>
                <w:szCs w:val="24"/>
              </w:rPr>
              <w:t>•喜欢小朋友，乐于与孩子耐心沟通交流</w:t>
            </w:r>
          </w:p>
          <w:p>
            <w:pPr>
              <w:spacing w:after="0"/>
              <w:jc w:val="both"/>
              <w:rPr>
                <w:rFonts w:ascii="仿宋" w:hAnsi="仿宋" w:eastAsia="仿宋" w:cs="仿宋"/>
                <w:bCs/>
                <w:sz w:val="24"/>
                <w:szCs w:val="24"/>
              </w:rPr>
            </w:pPr>
            <w:r>
              <w:rPr>
                <w:rFonts w:hint="eastAsia" w:ascii="仿宋" w:hAnsi="仿宋" w:eastAsia="仿宋" w:cs="仿宋"/>
                <w:bCs/>
                <w:sz w:val="24"/>
                <w:szCs w:val="24"/>
              </w:rPr>
              <w:t>•熟悉使用Photoshop等相关设计软件与手绘板设计软件</w:t>
            </w:r>
          </w:p>
          <w:p>
            <w:pPr>
              <w:spacing w:after="0"/>
              <w:jc w:val="both"/>
              <w:rPr>
                <w:rFonts w:ascii="仿宋" w:hAnsi="仿宋" w:eastAsia="仿宋" w:cs="仿宋"/>
                <w:bCs/>
                <w:sz w:val="24"/>
                <w:szCs w:val="24"/>
              </w:rPr>
            </w:pPr>
            <w:r>
              <w:rPr>
                <w:rFonts w:hint="eastAsia" w:ascii="仿宋" w:hAnsi="仿宋" w:eastAsia="仿宋" w:cs="仿宋"/>
                <w:bCs/>
                <w:sz w:val="24"/>
                <w:szCs w:val="24"/>
              </w:rPr>
              <w:t>•负责相关宣传活动工作</w:t>
            </w:r>
          </w:p>
        </w:tc>
      </w:tr>
    </w:tbl>
    <w:p>
      <w:pPr>
        <w:rPr>
          <w:rFonts w:ascii="楷体" w:hAnsi="楷体" w:eastAsia="楷体" w:cs="楷体"/>
          <w:bCs/>
          <w:sz w:val="28"/>
          <w:szCs w:val="28"/>
        </w:rPr>
      </w:pPr>
      <w:r>
        <w:rPr>
          <w:rFonts w:hint="eastAsia" w:ascii="楷体" w:hAnsi="楷体" w:eastAsia="楷体" w:cs="楷体"/>
          <w:bCs/>
          <w:sz w:val="28"/>
          <w:szCs w:val="28"/>
        </w:rPr>
        <w:br w:type="page"/>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（二）课程体系结构</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根据美术教育专业对应的幼儿园教师和社会艺术培训机构教师的职业能力要求构建课程体系，将课程分为公共基础课程模块、专业课程模块和教育实践课程模块。鼓励学生自主学习，加强实践性教学，积极推行认知实习、教育实习、顶岗实习等多种实习方式，强化以育人为目标的实习实训考核评价。</w:t>
      </w:r>
    </w:p>
    <w:p>
      <w:pPr>
        <w:spacing w:after="0" w:line="520" w:lineRule="exact"/>
        <w:ind w:firstLine="562" w:firstLineChars="200"/>
        <w:jc w:val="center"/>
        <w:rPr>
          <w:rFonts w:ascii="仿宋" w:hAnsi="仿宋" w:eastAsia="仿宋" w:cs="宋体"/>
          <w:b/>
          <w:sz w:val="28"/>
          <w:szCs w:val="28"/>
        </w:rPr>
      </w:pPr>
      <w:r>
        <w:rPr>
          <w:rFonts w:hint="eastAsia" w:ascii="仿宋" w:hAnsi="仿宋" w:eastAsia="仿宋" w:cs="宋体"/>
          <w:b/>
          <w:sz w:val="28"/>
          <w:szCs w:val="28"/>
        </w:rPr>
        <w:t>表3 美术教育专业模块化课程结构</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418"/>
        <w:gridCol w:w="5103"/>
        <w:gridCol w:w="1134"/>
        <w:gridCol w:w="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gridSpan w:val="2"/>
            <w:vAlign w:val="center"/>
          </w:tcPr>
          <w:p>
            <w:pPr>
              <w:widowControl w:val="0"/>
              <w:spacing w:after="0"/>
              <w:jc w:val="center"/>
              <w:rPr>
                <w:rFonts w:ascii="仿宋" w:hAnsi="仿宋" w:eastAsia="仿宋" w:cs="宋体"/>
                <w:b/>
                <w:sz w:val="24"/>
                <w:szCs w:val="24"/>
              </w:rPr>
            </w:pPr>
            <w:r>
              <w:rPr>
                <w:rFonts w:hint="eastAsia" w:ascii="仿宋" w:hAnsi="仿宋" w:eastAsia="仿宋" w:cs="宋体"/>
                <w:b/>
                <w:sz w:val="24"/>
                <w:szCs w:val="24"/>
              </w:rPr>
              <w:t>课程模块</w:t>
            </w:r>
          </w:p>
        </w:tc>
        <w:tc>
          <w:tcPr>
            <w:tcW w:w="5103" w:type="dxa"/>
            <w:vAlign w:val="center"/>
          </w:tcPr>
          <w:p>
            <w:pPr>
              <w:widowControl w:val="0"/>
              <w:spacing w:after="0"/>
              <w:jc w:val="center"/>
              <w:rPr>
                <w:rFonts w:ascii="仿宋" w:hAnsi="仿宋" w:eastAsia="仿宋" w:cs="宋体"/>
                <w:b/>
                <w:sz w:val="24"/>
                <w:szCs w:val="24"/>
              </w:rPr>
            </w:pPr>
            <w:r>
              <w:rPr>
                <w:rFonts w:hint="eastAsia" w:ascii="仿宋" w:hAnsi="仿宋" w:eastAsia="仿宋" w:cs="宋体"/>
                <w:b/>
                <w:sz w:val="24"/>
                <w:szCs w:val="24"/>
              </w:rPr>
              <w:t>课程构成</w:t>
            </w:r>
          </w:p>
        </w:tc>
        <w:tc>
          <w:tcPr>
            <w:tcW w:w="1134" w:type="dxa"/>
            <w:vAlign w:val="center"/>
          </w:tcPr>
          <w:p>
            <w:pPr>
              <w:widowControl w:val="0"/>
              <w:spacing w:after="0"/>
              <w:jc w:val="center"/>
              <w:rPr>
                <w:rFonts w:ascii="仿宋" w:hAnsi="仿宋" w:eastAsia="仿宋" w:cs="宋体"/>
                <w:b/>
                <w:sz w:val="24"/>
                <w:szCs w:val="24"/>
              </w:rPr>
            </w:pPr>
            <w:r>
              <w:rPr>
                <w:rFonts w:hint="eastAsia" w:ascii="仿宋" w:hAnsi="仿宋" w:eastAsia="仿宋" w:cs="宋体"/>
                <w:b/>
                <w:sz w:val="24"/>
                <w:szCs w:val="24"/>
              </w:rPr>
              <w:t>学时</w:t>
            </w:r>
          </w:p>
        </w:tc>
        <w:tc>
          <w:tcPr>
            <w:tcW w:w="957" w:type="dxa"/>
            <w:vAlign w:val="center"/>
          </w:tcPr>
          <w:p>
            <w:pPr>
              <w:widowControl w:val="0"/>
              <w:spacing w:after="0"/>
              <w:jc w:val="center"/>
              <w:rPr>
                <w:rFonts w:ascii="仿宋" w:hAnsi="仿宋" w:eastAsia="仿宋" w:cs="宋体"/>
                <w:b/>
                <w:sz w:val="24"/>
                <w:szCs w:val="24"/>
              </w:rPr>
            </w:pPr>
            <w:r>
              <w:rPr>
                <w:rFonts w:hint="eastAsia" w:ascii="仿宋" w:hAnsi="仿宋" w:eastAsia="仿宋" w:cs="宋体"/>
                <w:b/>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1242" w:type="dxa"/>
            <w:vMerge w:val="restart"/>
            <w:vAlign w:val="center"/>
          </w:tcPr>
          <w:p>
            <w:pPr>
              <w:widowControl w:val="0"/>
              <w:spacing w:after="0"/>
              <w:jc w:val="center"/>
              <w:rPr>
                <w:rFonts w:ascii="仿宋" w:hAnsi="仿宋" w:eastAsia="仿宋" w:cs="宋体"/>
                <w:bCs/>
                <w:sz w:val="24"/>
                <w:szCs w:val="20"/>
              </w:rPr>
            </w:pPr>
            <w:r>
              <w:rPr>
                <w:rFonts w:hint="eastAsia" w:ascii="仿宋" w:hAnsi="仿宋" w:eastAsia="仿宋" w:cs="宋体"/>
                <w:bCs/>
                <w:sz w:val="24"/>
                <w:szCs w:val="20"/>
              </w:rPr>
              <w:t>公共基础</w:t>
            </w:r>
          </w:p>
          <w:p>
            <w:pPr>
              <w:widowControl w:val="0"/>
              <w:spacing w:after="0"/>
              <w:jc w:val="center"/>
              <w:rPr>
                <w:rFonts w:ascii="仿宋" w:hAnsi="仿宋" w:eastAsia="仿宋" w:cs="宋体"/>
                <w:b/>
                <w:sz w:val="24"/>
                <w:szCs w:val="24"/>
              </w:rPr>
            </w:pPr>
            <w:r>
              <w:rPr>
                <w:rFonts w:hint="eastAsia" w:ascii="仿宋" w:hAnsi="仿宋" w:eastAsia="仿宋" w:cs="宋体"/>
                <w:bCs/>
                <w:sz w:val="24"/>
                <w:szCs w:val="20"/>
              </w:rPr>
              <w:t>课程模块</w:t>
            </w:r>
          </w:p>
        </w:tc>
        <w:tc>
          <w:tcPr>
            <w:tcW w:w="1418"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必修模块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习近平新时代中国特色社会主义思想概论、毛泽东思想和中国特色社会主义理论体系概论、思想道德与法治、大学生形势与政策、马克思主义中国化进程与青年使命担当、军事理论、大学生心理健康教育、大学体育、大学语文、大学英语、计算机应用基础、创新创业教育、大学生职业发展与就业指导</w:t>
            </w:r>
          </w:p>
        </w:tc>
        <w:tc>
          <w:tcPr>
            <w:tcW w:w="1134"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544</w:t>
            </w:r>
          </w:p>
        </w:tc>
        <w:tc>
          <w:tcPr>
            <w:tcW w:w="957"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1242" w:type="dxa"/>
            <w:vMerge w:val="continue"/>
            <w:vAlign w:val="center"/>
          </w:tcPr>
          <w:p>
            <w:pPr>
              <w:widowControl w:val="0"/>
              <w:spacing w:after="0"/>
              <w:jc w:val="center"/>
              <w:rPr>
                <w:rFonts w:ascii="Adobe 仿宋 Std R" w:hAnsi="Adobe 仿宋 Std R" w:eastAsia="Adobe 仿宋 Std R" w:cs="宋体"/>
                <w:bCs/>
                <w:sz w:val="24"/>
                <w:szCs w:val="20"/>
              </w:rPr>
            </w:pPr>
          </w:p>
        </w:tc>
        <w:tc>
          <w:tcPr>
            <w:tcW w:w="1418"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选修模块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自然科学模块、文学模块、信息技术模块、体育与健康模块、中华优秀传统文化（限选）、数学模块（限选）、艺术审美类模块、</w:t>
            </w:r>
          </w:p>
        </w:tc>
        <w:tc>
          <w:tcPr>
            <w:tcW w:w="1134"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80</w:t>
            </w:r>
          </w:p>
        </w:tc>
        <w:tc>
          <w:tcPr>
            <w:tcW w:w="957"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1" w:hRule="atLeast"/>
        </w:trPr>
        <w:tc>
          <w:tcPr>
            <w:tcW w:w="1242" w:type="dxa"/>
            <w:vMerge w:val="restart"/>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专业课程</w:t>
            </w:r>
          </w:p>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模块</w:t>
            </w:r>
          </w:p>
        </w:tc>
        <w:tc>
          <w:tcPr>
            <w:tcW w:w="1418"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基础模块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专业导论和学业发展指导、教师口语、学前教育学、学前儿童发展心理学、幼儿园教育活动设计、美术概论、造型基础（素描）、造型基础（色彩）、设计构成、民间美术实践、综合材料手工创作</w:t>
            </w:r>
          </w:p>
        </w:tc>
        <w:tc>
          <w:tcPr>
            <w:tcW w:w="1134"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545</w:t>
            </w:r>
          </w:p>
        </w:tc>
        <w:tc>
          <w:tcPr>
            <w:tcW w:w="957"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1242" w:type="dxa"/>
            <w:vMerge w:val="continue"/>
            <w:vAlign w:val="center"/>
          </w:tcPr>
          <w:p>
            <w:pPr>
              <w:widowControl w:val="0"/>
              <w:spacing w:after="0"/>
              <w:jc w:val="center"/>
              <w:rPr>
                <w:rFonts w:ascii="仿宋" w:hAnsi="仿宋" w:eastAsia="仿宋" w:cs="宋体"/>
                <w:bCs/>
                <w:sz w:val="24"/>
                <w:szCs w:val="24"/>
              </w:rPr>
            </w:pPr>
          </w:p>
        </w:tc>
        <w:tc>
          <w:tcPr>
            <w:tcW w:w="1418"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核心模块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中国画基础、版画基础、平面设计图像处理、插画设计、幼儿园环境创设、毕业创作（设计）、儿童美术活动设计与指导</w:t>
            </w:r>
          </w:p>
        </w:tc>
        <w:tc>
          <w:tcPr>
            <w:tcW w:w="1134"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496</w:t>
            </w:r>
          </w:p>
        </w:tc>
        <w:tc>
          <w:tcPr>
            <w:tcW w:w="957"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242" w:type="dxa"/>
            <w:vMerge w:val="continue"/>
            <w:vAlign w:val="center"/>
          </w:tcPr>
          <w:p>
            <w:pPr>
              <w:widowControl w:val="0"/>
              <w:spacing w:after="0"/>
              <w:jc w:val="center"/>
              <w:rPr>
                <w:rFonts w:ascii="仿宋" w:hAnsi="仿宋" w:eastAsia="仿宋" w:cs="宋体"/>
                <w:bCs/>
                <w:sz w:val="24"/>
                <w:szCs w:val="24"/>
              </w:rPr>
            </w:pPr>
          </w:p>
        </w:tc>
        <w:tc>
          <w:tcPr>
            <w:tcW w:w="1418"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拓展模块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造型基础提升训练、儿童创意绘画实践、多媒体实验艺术创作、写意小品创作、书法、多媒体课件制作</w:t>
            </w:r>
          </w:p>
        </w:tc>
        <w:tc>
          <w:tcPr>
            <w:tcW w:w="1134" w:type="dxa"/>
            <w:vMerge w:val="restart"/>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176</w:t>
            </w:r>
          </w:p>
        </w:tc>
        <w:tc>
          <w:tcPr>
            <w:tcW w:w="957" w:type="dxa"/>
            <w:vMerge w:val="restart"/>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widowControl w:val="0"/>
              <w:spacing w:after="0"/>
              <w:jc w:val="center"/>
              <w:rPr>
                <w:rFonts w:ascii="仿宋" w:hAnsi="仿宋" w:eastAsia="仿宋" w:cs="宋体"/>
                <w:bCs/>
                <w:sz w:val="24"/>
                <w:szCs w:val="24"/>
              </w:rPr>
            </w:pPr>
          </w:p>
        </w:tc>
        <w:tc>
          <w:tcPr>
            <w:tcW w:w="1418"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考证模块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声乐与幼儿歌曲演唱、钢琴与幼儿歌曲演奏、学前儿童卫生与保健、综合素质（考证课程）、保教知识与能力（考证课程）、面试技能训练</w:t>
            </w:r>
          </w:p>
        </w:tc>
        <w:tc>
          <w:tcPr>
            <w:tcW w:w="1134" w:type="dxa"/>
            <w:vMerge w:val="continue"/>
            <w:vAlign w:val="center"/>
          </w:tcPr>
          <w:p>
            <w:pPr>
              <w:widowControl w:val="0"/>
              <w:spacing w:after="0"/>
              <w:jc w:val="center"/>
              <w:rPr>
                <w:rFonts w:ascii="仿宋" w:hAnsi="仿宋" w:eastAsia="仿宋" w:cs="宋体"/>
                <w:bCs/>
                <w:sz w:val="24"/>
                <w:szCs w:val="24"/>
              </w:rPr>
            </w:pPr>
          </w:p>
        </w:tc>
        <w:tc>
          <w:tcPr>
            <w:tcW w:w="957" w:type="dxa"/>
            <w:vMerge w:val="continue"/>
            <w:vAlign w:val="center"/>
          </w:tcPr>
          <w:p>
            <w:pPr>
              <w:widowControl w:val="0"/>
              <w:spacing w:after="0"/>
              <w:jc w:val="center"/>
              <w:rPr>
                <w:rFonts w:ascii="仿宋" w:hAnsi="仿宋" w:eastAsia="仿宋"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2660" w:type="dxa"/>
            <w:gridSpan w:val="2"/>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教育实践课程模块</w:t>
            </w:r>
          </w:p>
        </w:tc>
        <w:tc>
          <w:tcPr>
            <w:tcW w:w="5103" w:type="dxa"/>
            <w:vAlign w:val="center"/>
          </w:tcPr>
          <w:p>
            <w:pPr>
              <w:widowControl w:val="0"/>
              <w:spacing w:after="0"/>
              <w:jc w:val="both"/>
              <w:rPr>
                <w:rFonts w:ascii="仿宋" w:hAnsi="仿宋" w:eastAsia="仿宋" w:cs="宋体"/>
                <w:bCs/>
                <w:sz w:val="24"/>
                <w:szCs w:val="24"/>
              </w:rPr>
            </w:pPr>
            <w:r>
              <w:rPr>
                <w:rFonts w:hint="eastAsia" w:ascii="仿宋" w:hAnsi="仿宋" w:eastAsia="仿宋" w:cs="宋体"/>
                <w:bCs/>
                <w:sz w:val="24"/>
                <w:szCs w:val="24"/>
              </w:rPr>
              <w:t>入学教育和军事训练、劳动与社会实践、教育见习、教育实习、外出写生与考察、毕业教育及毕业创作（答辩）、顶岗实习</w:t>
            </w:r>
          </w:p>
        </w:tc>
        <w:tc>
          <w:tcPr>
            <w:tcW w:w="1134"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672</w:t>
            </w:r>
          </w:p>
        </w:tc>
        <w:tc>
          <w:tcPr>
            <w:tcW w:w="957" w:type="dxa"/>
            <w:vAlign w:val="center"/>
          </w:tcPr>
          <w:p>
            <w:pPr>
              <w:widowControl w:val="0"/>
              <w:spacing w:after="0"/>
              <w:jc w:val="center"/>
              <w:rPr>
                <w:rFonts w:ascii="仿宋" w:hAnsi="仿宋" w:eastAsia="仿宋" w:cs="宋体"/>
                <w:bCs/>
                <w:sz w:val="24"/>
                <w:szCs w:val="24"/>
              </w:rPr>
            </w:pPr>
            <w:r>
              <w:rPr>
                <w:rFonts w:hint="eastAsia" w:ascii="仿宋" w:hAnsi="仿宋" w:eastAsia="仿宋" w:cs="宋体"/>
                <w:bCs/>
                <w:sz w:val="24"/>
                <w:szCs w:val="24"/>
              </w:rPr>
              <w:t>28</w:t>
            </w:r>
          </w:p>
        </w:tc>
      </w:tr>
    </w:tbl>
    <w:p>
      <w:pPr>
        <w:rPr>
          <w:rFonts w:ascii="楷体" w:hAnsi="楷体" w:eastAsia="楷体" w:cs="楷体"/>
          <w:bCs/>
          <w:sz w:val="28"/>
          <w:szCs w:val="28"/>
        </w:rPr>
      </w:pPr>
      <w:r>
        <w:rPr>
          <w:rFonts w:hint="eastAsia" w:ascii="楷体" w:hAnsi="楷体" w:eastAsia="楷体" w:cs="楷体"/>
          <w:bCs/>
          <w:sz w:val="28"/>
          <w:szCs w:val="28"/>
        </w:rPr>
        <w:br w:type="page"/>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（三）专业核心课程说明</w:t>
      </w:r>
    </w:p>
    <w:p>
      <w:pPr>
        <w:spacing w:after="0"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本专业核心课程包括中国画基础、版画基础、平面设计图像处理、插画设计、幼儿园环境设计、毕业创作和儿童美术教育与活动设计。</w:t>
      </w:r>
    </w:p>
    <w:p>
      <w:pPr>
        <w:spacing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1.中国画基础</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880"/>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3"/>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3352"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中国画基础</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课程代码</w:t>
            </w:r>
          </w:p>
        </w:tc>
        <w:tc>
          <w:tcPr>
            <w:tcW w:w="1655" w:type="dxa"/>
            <w:shd w:val="clear" w:color="auto" w:fill="auto"/>
            <w:vAlign w:val="center"/>
          </w:tcPr>
          <w:p>
            <w:pPr>
              <w:spacing w:after="0"/>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参考学分</w:t>
            </w:r>
          </w:p>
        </w:tc>
        <w:tc>
          <w:tcPr>
            <w:tcW w:w="1247"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4</w:t>
            </w:r>
          </w:p>
        </w:tc>
        <w:tc>
          <w:tcPr>
            <w:tcW w:w="1488"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参考课时</w:t>
            </w:r>
          </w:p>
        </w:tc>
        <w:tc>
          <w:tcPr>
            <w:tcW w:w="1864"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64</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开课学期</w:t>
            </w:r>
          </w:p>
        </w:tc>
        <w:tc>
          <w:tcPr>
            <w:tcW w:w="16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vMerge w:val="restart"/>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w:t>
            </w:r>
          </w:p>
          <w:p>
            <w:pPr>
              <w:spacing w:after="0"/>
              <w:jc w:val="center"/>
              <w:rPr>
                <w:rFonts w:ascii="仿宋" w:hAnsi="仿宋" w:eastAsia="仿宋" w:cs="仿宋"/>
                <w:b/>
                <w:bCs/>
                <w:sz w:val="24"/>
                <w:szCs w:val="24"/>
              </w:rPr>
            </w:pPr>
            <w:r>
              <w:rPr>
                <w:rFonts w:hint="eastAsia" w:ascii="仿宋" w:hAnsi="仿宋" w:eastAsia="仿宋" w:cs="仿宋"/>
                <w:b/>
                <w:bCs/>
                <w:sz w:val="24"/>
                <w:szCs w:val="24"/>
              </w:rPr>
              <w:t>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目</w:t>
            </w:r>
          </w:p>
          <w:p>
            <w:pPr>
              <w:spacing w:after="0"/>
              <w:jc w:val="center"/>
              <w:rPr>
                <w:rFonts w:ascii="仿宋" w:hAnsi="仿宋" w:eastAsia="仿宋" w:cs="仿宋"/>
                <w:b/>
                <w:bCs/>
                <w:sz w:val="24"/>
                <w:szCs w:val="24"/>
              </w:rPr>
            </w:pPr>
            <w:r>
              <w:rPr>
                <w:rFonts w:hint="eastAsia" w:ascii="仿宋" w:hAnsi="仿宋" w:eastAsia="仿宋" w:cs="仿宋"/>
                <w:b/>
                <w:bCs/>
                <w:sz w:val="24"/>
                <w:szCs w:val="24"/>
              </w:rPr>
              <w:t>标</w:t>
            </w: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知识目标</w:t>
            </w:r>
          </w:p>
        </w:tc>
        <w:tc>
          <w:tcPr>
            <w:tcW w:w="7619" w:type="dxa"/>
            <w:gridSpan w:val="5"/>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bCs/>
                <w:sz w:val="24"/>
                <w:szCs w:val="24"/>
              </w:rPr>
              <w:t>学生要掌握中国画课程的基础知识、基本理论和基础技能，能够将“教”“学”“做”有机的整合。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能力目标</w:t>
            </w:r>
          </w:p>
        </w:tc>
        <w:tc>
          <w:tcPr>
            <w:tcW w:w="7619" w:type="dxa"/>
            <w:gridSpan w:val="5"/>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bCs/>
                <w:sz w:val="24"/>
                <w:szCs w:val="24"/>
              </w:rPr>
              <w:t>具备一定的中国画鉴赏能力和创作能力。具有良好的艺术修养与审美品质，能够在日常生活环境中发现美创造美。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素质目标</w:t>
            </w:r>
          </w:p>
        </w:tc>
        <w:tc>
          <w:tcPr>
            <w:tcW w:w="7619" w:type="dxa"/>
            <w:gridSpan w:val="5"/>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bCs/>
                <w:sz w:val="24"/>
                <w:szCs w:val="24"/>
              </w:rPr>
              <w:t>树立正确的教师观和学生观，能够清晰的认识中国画发展的规律，并且能够在教学中加入社会文化元素，引导学生认识本民族的文化传统。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主要</w:t>
            </w:r>
          </w:p>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内容</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中国画简史、中国画基础知识、工笔白描基础、写意花卉、写意动物和人物的基础画法，儿童国画教学方法。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方法</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教学方法：讲授法、演示法、练习法</w:t>
            </w:r>
          </w:p>
          <w:p>
            <w:pPr>
              <w:spacing w:after="0"/>
              <w:jc w:val="both"/>
              <w:rPr>
                <w:rFonts w:ascii="仿宋" w:hAnsi="仿宋" w:eastAsia="仿宋" w:cs="仿宋"/>
                <w:bCs/>
                <w:sz w:val="24"/>
                <w:szCs w:val="24"/>
              </w:rPr>
            </w:pPr>
            <w:r>
              <w:rPr>
                <w:rFonts w:hint="eastAsia" w:ascii="仿宋" w:hAnsi="仿宋" w:eastAsia="仿宋" w:cs="仿宋"/>
                <w:bCs/>
                <w:sz w:val="24"/>
                <w:szCs w:val="24"/>
              </w:rPr>
              <w:t>教学手段：多媒体教学、实训室现场教学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考核</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bCs/>
                <w:sz w:val="24"/>
                <w:szCs w:val="24"/>
              </w:rPr>
              <w:t>考核学生的中国画绘画作品，考察学生对中国画的基本技能的掌握能力，考查运用所学知识进行作品创作的能力。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教学建议</w:t>
            </w:r>
          </w:p>
        </w:tc>
        <w:tc>
          <w:tcPr>
            <w:tcW w:w="7619" w:type="dxa"/>
            <w:gridSpan w:val="5"/>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bCs/>
                <w:sz w:val="24"/>
                <w:szCs w:val="24"/>
              </w:rPr>
              <w:t>教学中注意知识的基础性与应用性，使学生学好常用的、必要的、有价值的知识和技能，注意体现民族性和时代性；教学中应注意将绘画欣赏和技能实操、临摹学习和自主创作有机地结合起来，达到良好的教学效果。</w:t>
            </w:r>
          </w:p>
        </w:tc>
      </w:tr>
    </w:tbl>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2.版画基础</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880"/>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3"/>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3352"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版画基础</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课程代码</w:t>
            </w:r>
          </w:p>
        </w:tc>
        <w:tc>
          <w:tcPr>
            <w:tcW w:w="1655" w:type="dxa"/>
            <w:shd w:val="clear" w:color="auto" w:fill="auto"/>
            <w:vAlign w:val="center"/>
          </w:tcPr>
          <w:p>
            <w:pPr>
              <w:spacing w:after="0"/>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参考学分</w:t>
            </w:r>
          </w:p>
        </w:tc>
        <w:tc>
          <w:tcPr>
            <w:tcW w:w="1247"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4</w:t>
            </w:r>
          </w:p>
        </w:tc>
        <w:tc>
          <w:tcPr>
            <w:tcW w:w="1488"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参考课时</w:t>
            </w:r>
          </w:p>
        </w:tc>
        <w:tc>
          <w:tcPr>
            <w:tcW w:w="1864"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64</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开课学期</w:t>
            </w:r>
          </w:p>
        </w:tc>
        <w:tc>
          <w:tcPr>
            <w:tcW w:w="16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675" w:type="dxa"/>
            <w:vMerge w:val="restart"/>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w:t>
            </w:r>
          </w:p>
          <w:p>
            <w:pPr>
              <w:spacing w:after="0"/>
              <w:jc w:val="center"/>
              <w:rPr>
                <w:rFonts w:ascii="仿宋" w:hAnsi="仿宋" w:eastAsia="仿宋" w:cs="仿宋"/>
                <w:b/>
                <w:bCs/>
                <w:sz w:val="24"/>
                <w:szCs w:val="24"/>
              </w:rPr>
            </w:pPr>
            <w:r>
              <w:rPr>
                <w:rFonts w:hint="eastAsia" w:ascii="仿宋" w:hAnsi="仿宋" w:eastAsia="仿宋" w:cs="仿宋"/>
                <w:b/>
                <w:bCs/>
                <w:sz w:val="24"/>
                <w:szCs w:val="24"/>
              </w:rPr>
              <w:t>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目</w:t>
            </w:r>
          </w:p>
          <w:p>
            <w:pPr>
              <w:spacing w:after="0"/>
              <w:jc w:val="center"/>
              <w:rPr>
                <w:rFonts w:ascii="仿宋" w:hAnsi="仿宋" w:eastAsia="仿宋" w:cs="仿宋"/>
                <w:b/>
                <w:bCs/>
                <w:sz w:val="24"/>
                <w:szCs w:val="24"/>
              </w:rPr>
            </w:pPr>
            <w:r>
              <w:rPr>
                <w:rFonts w:hint="eastAsia" w:ascii="仿宋" w:hAnsi="仿宋" w:eastAsia="仿宋" w:cs="仿宋"/>
                <w:b/>
                <w:bCs/>
                <w:sz w:val="24"/>
                <w:szCs w:val="24"/>
              </w:rPr>
              <w:t>标</w:t>
            </w: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知识目标</w:t>
            </w:r>
          </w:p>
        </w:tc>
        <w:tc>
          <w:tcPr>
            <w:tcW w:w="7619" w:type="dxa"/>
            <w:gridSpan w:val="5"/>
            <w:shd w:val="clear" w:color="auto" w:fill="auto"/>
            <w:vAlign w:val="center"/>
          </w:tcPr>
          <w:p>
            <w:pPr>
              <w:spacing w:before="240" w:after="0"/>
              <w:rPr>
                <w:rFonts w:ascii="仿宋" w:hAnsi="仿宋" w:eastAsia="仿宋" w:cs="仿宋"/>
                <w:sz w:val="24"/>
                <w:szCs w:val="24"/>
              </w:rPr>
            </w:pPr>
            <w:r>
              <w:rPr>
                <w:rFonts w:hint="eastAsia" w:ascii="仿宋" w:hAnsi="仿宋" w:eastAsia="仿宋" w:cs="仿宋"/>
                <w:bCs/>
                <w:sz w:val="24"/>
                <w:szCs w:val="24"/>
              </w:rPr>
              <w:t>引导学生了解版画的历史、现状与发展趋势；熟悉版画的创作规律和审美特性、表现语言，体会版画语言的独特性；熟悉并理解各版种的基本概念、原理和方法，并能将所学专业技能与理论充分融合并运用于创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能力目标</w:t>
            </w:r>
          </w:p>
        </w:tc>
        <w:tc>
          <w:tcPr>
            <w:tcW w:w="7619" w:type="dxa"/>
            <w:gridSpan w:val="5"/>
            <w:shd w:val="clear" w:color="auto" w:fill="auto"/>
            <w:vAlign w:val="center"/>
          </w:tcPr>
          <w:p>
            <w:pPr>
              <w:spacing w:before="240" w:after="0"/>
              <w:rPr>
                <w:rFonts w:ascii="仿宋" w:hAnsi="仿宋" w:eastAsia="仿宋" w:cs="仿宋"/>
                <w:bCs/>
                <w:sz w:val="24"/>
                <w:szCs w:val="24"/>
              </w:rPr>
            </w:pPr>
            <w:r>
              <w:rPr>
                <w:rFonts w:hint="eastAsia" w:ascii="仿宋" w:hAnsi="仿宋" w:eastAsia="仿宋" w:cs="仿宋"/>
                <w:bCs/>
                <w:sz w:val="24"/>
                <w:szCs w:val="24"/>
              </w:rPr>
              <w:t>通过临摹、创作练习，初步认识版画工具、材料的特点和性能及其使用方法；掌握版画的基本原理，熟悉版画的制作步骤；对版画创作方法与理论有较深入的探索与实践，能将所学的技法与艺术语言运用与创作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素质目标</w:t>
            </w:r>
          </w:p>
        </w:tc>
        <w:tc>
          <w:tcPr>
            <w:tcW w:w="7619" w:type="dxa"/>
            <w:gridSpan w:val="5"/>
            <w:shd w:val="clear" w:color="auto" w:fill="auto"/>
            <w:vAlign w:val="center"/>
          </w:tcPr>
          <w:p>
            <w:pPr>
              <w:spacing w:before="240" w:after="0"/>
              <w:rPr>
                <w:rFonts w:ascii="仿宋" w:hAnsi="仿宋" w:eastAsia="仿宋" w:cs="仿宋"/>
                <w:bCs/>
                <w:sz w:val="24"/>
                <w:szCs w:val="24"/>
              </w:rPr>
            </w:pPr>
            <w:r>
              <w:rPr>
                <w:rFonts w:hint="eastAsia" w:ascii="仿宋" w:hAnsi="仿宋" w:eastAsia="仿宋" w:cs="仿宋"/>
                <w:bCs/>
                <w:sz w:val="24"/>
                <w:szCs w:val="24"/>
              </w:rPr>
              <w:t>能够适应时代环境变化，运用所学技能和理论解决工作中遇到的问题，形成有效的思维系统，结合具体需求服务社会。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主要</w:t>
            </w:r>
          </w:p>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内容</w:t>
            </w:r>
          </w:p>
        </w:tc>
        <w:tc>
          <w:tcPr>
            <w:tcW w:w="7619" w:type="dxa"/>
            <w:gridSpan w:val="5"/>
            <w:shd w:val="clear" w:color="auto" w:fill="auto"/>
            <w:vAlign w:val="center"/>
          </w:tcPr>
          <w:p>
            <w:pPr>
              <w:spacing w:before="240" w:after="0"/>
              <w:rPr>
                <w:rFonts w:ascii="仿宋" w:hAnsi="仿宋" w:eastAsia="仿宋" w:cs="仿宋"/>
                <w:bCs/>
                <w:sz w:val="24"/>
                <w:szCs w:val="24"/>
              </w:rPr>
            </w:pPr>
            <w:r>
              <w:rPr>
                <w:rFonts w:hint="eastAsia" w:ascii="仿宋" w:hAnsi="仿宋" w:eastAsia="仿宋" w:cs="仿宋"/>
                <w:bCs/>
                <w:sz w:val="24"/>
                <w:szCs w:val="24"/>
              </w:rPr>
              <w:t>版画发展史；版画的种类、版画的基本原理基础知识；画面的构成；图像的风格研究；刀法研究与实践；版画创作的原理及步骤；版画工具、材料的特点、性能及使用方法；版画的制作与印刷；装裱与展示；版画的欣赏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方法</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before="240" w:after="0"/>
              <w:rPr>
                <w:rFonts w:ascii="仿宋" w:hAnsi="仿宋" w:eastAsia="仿宋" w:cs="仿宋"/>
                <w:sz w:val="24"/>
                <w:szCs w:val="24"/>
              </w:rPr>
            </w:pPr>
            <w:r>
              <w:rPr>
                <w:rFonts w:hint="eastAsia" w:ascii="仿宋" w:hAnsi="仿宋" w:eastAsia="仿宋" w:cs="仿宋"/>
                <w:sz w:val="24"/>
                <w:szCs w:val="24"/>
              </w:rPr>
              <w:t>教学方法：讲授法、演示法、练习法</w:t>
            </w:r>
          </w:p>
          <w:p>
            <w:pPr>
              <w:spacing w:after="0"/>
              <w:rPr>
                <w:rFonts w:ascii="仿宋" w:hAnsi="仿宋" w:eastAsia="仿宋" w:cs="仿宋"/>
                <w:sz w:val="24"/>
                <w:szCs w:val="24"/>
              </w:rPr>
            </w:pPr>
            <w:r>
              <w:rPr>
                <w:rFonts w:hint="eastAsia" w:ascii="仿宋" w:hAnsi="仿宋" w:eastAsia="仿宋" w:cs="仿宋"/>
                <w:sz w:val="24"/>
                <w:szCs w:val="24"/>
              </w:rPr>
              <w:t>教学手段：多媒体教学、实训室现场教学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考核</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before="240" w:after="0"/>
              <w:rPr>
                <w:rFonts w:ascii="仿宋" w:hAnsi="仿宋" w:eastAsia="仿宋" w:cs="仿宋"/>
                <w:sz w:val="24"/>
                <w:szCs w:val="24"/>
              </w:rPr>
            </w:pPr>
            <w:r>
              <w:rPr>
                <w:rFonts w:hint="eastAsia" w:ascii="仿宋" w:hAnsi="仿宋" w:eastAsia="仿宋" w:cs="仿宋"/>
                <w:sz w:val="24"/>
                <w:szCs w:val="24"/>
              </w:rPr>
              <w:t>重视学生的学习过程，将学生的学习积极性与与投入程度纳入考核指标；以学生的作品为依据考察学生的临摹能力、掌握工具材料使用程度、创作能力和操作能力以及作品表现力。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教学建议</w:t>
            </w:r>
          </w:p>
        </w:tc>
        <w:tc>
          <w:tcPr>
            <w:tcW w:w="7619" w:type="dxa"/>
            <w:gridSpan w:val="5"/>
            <w:shd w:val="clear" w:color="auto" w:fill="auto"/>
            <w:vAlign w:val="center"/>
          </w:tcPr>
          <w:p>
            <w:pPr>
              <w:spacing w:before="240" w:after="0"/>
              <w:rPr>
                <w:rFonts w:ascii="仿宋" w:hAnsi="仿宋" w:eastAsia="仿宋" w:cs="仿宋"/>
                <w:bCs/>
                <w:sz w:val="24"/>
                <w:szCs w:val="24"/>
              </w:rPr>
            </w:pPr>
            <w:r>
              <w:rPr>
                <w:rFonts w:hint="eastAsia" w:ascii="仿宋" w:hAnsi="仿宋" w:eastAsia="仿宋" w:cs="仿宋"/>
                <w:bCs/>
                <w:sz w:val="24"/>
                <w:szCs w:val="24"/>
              </w:rPr>
              <w:t>版画课程是一门集审美、创造、表现、操作、展示等多方面能力为一体的兼具创作理论与实践的课程，具有其独特的价值。在教学中要充分发挥其传统工艺和现代图像语言兼具的特点，要注意平衡传统与创作的关系。在教学中一方面我们尽可能多的为学生提供接触、了解并且实践传统文化和传统技艺的机会，另一方面要提倡创造和探索。在教学中我们希望调动起学生创造的热情，大胆提倡通过对材料技艺的实践进而使学生努力发现内在自我。</w:t>
            </w:r>
          </w:p>
        </w:tc>
      </w:tr>
    </w:tbl>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3.平面设计图像处理</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880"/>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3"/>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3352"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平面设计图像处理</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课程代码</w:t>
            </w:r>
          </w:p>
        </w:tc>
        <w:tc>
          <w:tcPr>
            <w:tcW w:w="1655" w:type="dxa"/>
            <w:shd w:val="clear" w:color="auto" w:fill="auto"/>
            <w:vAlign w:val="center"/>
          </w:tcPr>
          <w:p>
            <w:pPr>
              <w:spacing w:after="0"/>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参考学分</w:t>
            </w:r>
          </w:p>
        </w:tc>
        <w:tc>
          <w:tcPr>
            <w:tcW w:w="1247"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5</w:t>
            </w:r>
          </w:p>
        </w:tc>
        <w:tc>
          <w:tcPr>
            <w:tcW w:w="1488"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参考课时</w:t>
            </w:r>
          </w:p>
        </w:tc>
        <w:tc>
          <w:tcPr>
            <w:tcW w:w="1864"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80</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开课学期</w:t>
            </w:r>
          </w:p>
        </w:tc>
        <w:tc>
          <w:tcPr>
            <w:tcW w:w="16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3" w:hRule="atLeast"/>
        </w:trPr>
        <w:tc>
          <w:tcPr>
            <w:tcW w:w="675" w:type="dxa"/>
            <w:vMerge w:val="restart"/>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w:t>
            </w:r>
          </w:p>
          <w:p>
            <w:pPr>
              <w:spacing w:after="0"/>
              <w:jc w:val="center"/>
              <w:rPr>
                <w:rFonts w:ascii="仿宋" w:hAnsi="仿宋" w:eastAsia="仿宋" w:cs="仿宋"/>
                <w:b/>
                <w:bCs/>
                <w:sz w:val="24"/>
                <w:szCs w:val="24"/>
              </w:rPr>
            </w:pPr>
            <w:r>
              <w:rPr>
                <w:rFonts w:hint="eastAsia" w:ascii="仿宋" w:hAnsi="仿宋" w:eastAsia="仿宋" w:cs="仿宋"/>
                <w:b/>
                <w:bCs/>
                <w:sz w:val="24"/>
                <w:szCs w:val="24"/>
              </w:rPr>
              <w:t>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目</w:t>
            </w:r>
          </w:p>
          <w:p>
            <w:pPr>
              <w:spacing w:after="0"/>
              <w:jc w:val="center"/>
              <w:rPr>
                <w:rFonts w:ascii="仿宋" w:hAnsi="仿宋" w:eastAsia="仿宋" w:cs="仿宋"/>
                <w:b/>
                <w:bCs/>
                <w:sz w:val="24"/>
                <w:szCs w:val="24"/>
              </w:rPr>
            </w:pPr>
            <w:r>
              <w:rPr>
                <w:rFonts w:hint="eastAsia" w:ascii="仿宋" w:hAnsi="仿宋" w:eastAsia="仿宋" w:cs="仿宋"/>
                <w:b/>
                <w:bCs/>
                <w:sz w:val="24"/>
                <w:szCs w:val="24"/>
              </w:rPr>
              <w:t>标</w:t>
            </w: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知识目标</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1.了解photoshop软件的革新及演变，以及photoshop的应用领域；</w:t>
            </w:r>
          </w:p>
          <w:p>
            <w:pPr>
              <w:spacing w:after="0"/>
              <w:jc w:val="both"/>
              <w:rPr>
                <w:rFonts w:ascii="仿宋" w:hAnsi="仿宋" w:eastAsia="仿宋" w:cs="仿宋"/>
                <w:bCs/>
                <w:sz w:val="24"/>
                <w:szCs w:val="24"/>
              </w:rPr>
            </w:pPr>
            <w:r>
              <w:rPr>
                <w:rFonts w:hint="eastAsia" w:ascii="仿宋" w:hAnsi="仿宋" w:eastAsia="仿宋" w:cs="仿宋"/>
                <w:bCs/>
                <w:sz w:val="24"/>
                <w:szCs w:val="24"/>
              </w:rPr>
              <w:t>2.了解photoshop软件的操作面板，功能布局；</w:t>
            </w:r>
          </w:p>
          <w:p>
            <w:pPr>
              <w:spacing w:after="0"/>
              <w:jc w:val="both"/>
              <w:rPr>
                <w:rFonts w:ascii="仿宋" w:hAnsi="仿宋" w:eastAsia="仿宋" w:cs="仿宋"/>
                <w:bCs/>
                <w:sz w:val="24"/>
                <w:szCs w:val="24"/>
              </w:rPr>
            </w:pPr>
            <w:r>
              <w:rPr>
                <w:rFonts w:hint="eastAsia" w:ascii="仿宋" w:hAnsi="仿宋" w:eastAsia="仿宋" w:cs="仿宋"/>
                <w:bCs/>
                <w:sz w:val="24"/>
                <w:szCs w:val="24"/>
              </w:rPr>
              <w:t>3.掌握photoshop相关的文件格式、色彩模式、图像分辨率、像素点等知识；</w:t>
            </w:r>
          </w:p>
          <w:p>
            <w:pPr>
              <w:spacing w:after="0"/>
              <w:jc w:val="both"/>
              <w:rPr>
                <w:rFonts w:ascii="仿宋" w:hAnsi="仿宋" w:eastAsia="仿宋" w:cs="仿宋"/>
                <w:bCs/>
                <w:sz w:val="24"/>
                <w:szCs w:val="24"/>
              </w:rPr>
            </w:pPr>
            <w:r>
              <w:rPr>
                <w:rFonts w:hint="eastAsia" w:ascii="仿宋" w:hAnsi="仿宋" w:eastAsia="仿宋" w:cs="仿宋"/>
                <w:bCs/>
                <w:sz w:val="24"/>
                <w:szCs w:val="24"/>
              </w:rPr>
              <w:t>4.掌握photoshop 基本操作，包括新建文件、存储文件、输出文件等；</w:t>
            </w:r>
          </w:p>
          <w:p>
            <w:pPr>
              <w:spacing w:after="0"/>
              <w:jc w:val="both"/>
              <w:rPr>
                <w:rFonts w:ascii="仿宋" w:hAnsi="仿宋" w:eastAsia="仿宋" w:cs="仿宋"/>
                <w:bCs/>
                <w:sz w:val="24"/>
                <w:szCs w:val="24"/>
              </w:rPr>
            </w:pPr>
            <w:r>
              <w:rPr>
                <w:rFonts w:hint="eastAsia" w:ascii="仿宋" w:hAnsi="仿宋" w:eastAsia="仿宋" w:cs="仿宋"/>
                <w:bCs/>
                <w:sz w:val="24"/>
                <w:szCs w:val="24"/>
              </w:rPr>
              <w:t>5.掌握photoshop中图像色阶、曲线、对比度、饱和度、色彩平衡等色彩调整方法；</w:t>
            </w:r>
          </w:p>
          <w:p>
            <w:pPr>
              <w:spacing w:after="0"/>
              <w:jc w:val="both"/>
              <w:rPr>
                <w:rFonts w:ascii="仿宋" w:hAnsi="仿宋" w:eastAsia="仿宋" w:cs="仿宋"/>
                <w:bCs/>
                <w:sz w:val="24"/>
                <w:szCs w:val="24"/>
              </w:rPr>
            </w:pPr>
            <w:r>
              <w:rPr>
                <w:rFonts w:hint="eastAsia" w:ascii="仿宋" w:hAnsi="仿宋" w:eastAsia="仿宋" w:cs="仿宋"/>
                <w:bCs/>
                <w:sz w:val="24"/>
                <w:szCs w:val="24"/>
              </w:rPr>
              <w:t>6.掌握photoshop中图层、通道、滤镜、路径、历史记录、批处理的概念及应用；</w:t>
            </w:r>
          </w:p>
          <w:p>
            <w:pPr>
              <w:spacing w:after="0"/>
              <w:jc w:val="both"/>
              <w:rPr>
                <w:rFonts w:ascii="仿宋" w:hAnsi="仿宋" w:eastAsia="仿宋" w:cs="仿宋"/>
                <w:sz w:val="24"/>
                <w:szCs w:val="24"/>
              </w:rPr>
            </w:pPr>
            <w:r>
              <w:rPr>
                <w:rFonts w:hint="eastAsia" w:ascii="仿宋" w:hAnsi="仿宋" w:eastAsia="仿宋" w:cs="仿宋"/>
                <w:bCs/>
                <w:sz w:val="24"/>
                <w:szCs w:val="24"/>
              </w:rPr>
              <w:t>7.掌握photoshop中文本输入、文本编辑的方法。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能力目标</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1.培养学生的计算机基础造型能力；</w:t>
            </w:r>
          </w:p>
          <w:p>
            <w:pPr>
              <w:spacing w:after="0"/>
              <w:jc w:val="both"/>
              <w:rPr>
                <w:rFonts w:ascii="仿宋" w:hAnsi="仿宋" w:eastAsia="仿宋" w:cs="仿宋"/>
                <w:bCs/>
                <w:sz w:val="24"/>
                <w:szCs w:val="24"/>
              </w:rPr>
            </w:pPr>
            <w:r>
              <w:rPr>
                <w:rFonts w:hint="eastAsia" w:ascii="仿宋" w:hAnsi="仿宋" w:eastAsia="仿宋" w:cs="仿宋"/>
                <w:bCs/>
                <w:sz w:val="24"/>
                <w:szCs w:val="24"/>
              </w:rPr>
              <w:t>2.培养学生图文编排的技能；</w:t>
            </w:r>
          </w:p>
          <w:p>
            <w:pPr>
              <w:spacing w:after="0"/>
              <w:jc w:val="both"/>
              <w:rPr>
                <w:rFonts w:ascii="仿宋" w:hAnsi="仿宋" w:eastAsia="仿宋" w:cs="仿宋"/>
                <w:bCs/>
                <w:sz w:val="24"/>
                <w:szCs w:val="24"/>
              </w:rPr>
            </w:pPr>
            <w:r>
              <w:rPr>
                <w:rFonts w:hint="eastAsia" w:ascii="仿宋" w:hAnsi="仿宋" w:eastAsia="仿宋" w:cs="仿宋"/>
                <w:bCs/>
                <w:sz w:val="24"/>
                <w:szCs w:val="24"/>
              </w:rPr>
              <w:t>3.培养学生对文字特效的处理能力；</w:t>
            </w:r>
          </w:p>
          <w:p>
            <w:pPr>
              <w:spacing w:after="0"/>
              <w:jc w:val="both"/>
              <w:rPr>
                <w:rFonts w:ascii="仿宋" w:hAnsi="仿宋" w:eastAsia="仿宋" w:cs="仿宋"/>
                <w:bCs/>
                <w:sz w:val="24"/>
                <w:szCs w:val="24"/>
              </w:rPr>
            </w:pPr>
            <w:r>
              <w:rPr>
                <w:rFonts w:hint="eastAsia" w:ascii="仿宋" w:hAnsi="仿宋" w:eastAsia="仿宋" w:cs="仿宋"/>
                <w:bCs/>
                <w:sz w:val="24"/>
                <w:szCs w:val="24"/>
              </w:rPr>
              <w:t>4.培养学生图像处理技能；</w:t>
            </w:r>
          </w:p>
          <w:p>
            <w:pPr>
              <w:spacing w:after="0"/>
              <w:jc w:val="both"/>
              <w:rPr>
                <w:rFonts w:ascii="仿宋" w:hAnsi="仿宋" w:eastAsia="仿宋" w:cs="仿宋"/>
                <w:bCs/>
                <w:sz w:val="24"/>
                <w:szCs w:val="24"/>
              </w:rPr>
            </w:pPr>
            <w:r>
              <w:rPr>
                <w:rFonts w:hint="eastAsia" w:ascii="仿宋" w:hAnsi="仿宋" w:eastAsia="仿宋" w:cs="仿宋"/>
                <w:bCs/>
                <w:sz w:val="24"/>
                <w:szCs w:val="24"/>
              </w:rPr>
              <w:t>5.培养学生对图像特效技能的把控；</w:t>
            </w:r>
          </w:p>
          <w:p>
            <w:pPr>
              <w:spacing w:after="0"/>
              <w:jc w:val="both"/>
              <w:rPr>
                <w:rFonts w:ascii="仿宋" w:hAnsi="仿宋" w:eastAsia="仿宋" w:cs="仿宋"/>
                <w:bCs/>
                <w:sz w:val="24"/>
                <w:szCs w:val="24"/>
              </w:rPr>
            </w:pPr>
            <w:r>
              <w:rPr>
                <w:rFonts w:hint="eastAsia" w:ascii="仿宋" w:hAnsi="仿宋" w:eastAsia="仿宋" w:cs="仿宋"/>
                <w:bCs/>
                <w:sz w:val="24"/>
                <w:szCs w:val="24"/>
              </w:rPr>
              <w:t>6.培养学生空间意识和创造性技能；</w:t>
            </w:r>
          </w:p>
          <w:p>
            <w:pPr>
              <w:spacing w:after="0"/>
              <w:jc w:val="both"/>
              <w:rPr>
                <w:rFonts w:ascii="仿宋" w:hAnsi="仿宋" w:eastAsia="仿宋" w:cs="仿宋"/>
                <w:sz w:val="24"/>
                <w:szCs w:val="24"/>
              </w:rPr>
            </w:pPr>
            <w:r>
              <w:rPr>
                <w:rFonts w:hint="eastAsia" w:ascii="仿宋" w:hAnsi="仿宋" w:eastAsia="仿宋" w:cs="仿宋"/>
                <w:bCs/>
                <w:sz w:val="24"/>
                <w:szCs w:val="24"/>
              </w:rPr>
              <w:t>7.结合实际应用，如书籍设计、包装设计、插图设计、标志绘制及其他相关领域的设计，培养学生创造能力和制作能力。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素质目标</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1.表达与交流能力——在项目执行过程中需保持有效的口头沟通、项目组内工作的有效衔接、设计方案的有效陈述与说明；</w:t>
            </w:r>
          </w:p>
          <w:p>
            <w:pPr>
              <w:spacing w:after="0"/>
              <w:jc w:val="both"/>
              <w:rPr>
                <w:rFonts w:ascii="仿宋" w:hAnsi="仿宋" w:eastAsia="仿宋" w:cs="仿宋"/>
                <w:bCs/>
                <w:sz w:val="24"/>
                <w:szCs w:val="24"/>
              </w:rPr>
            </w:pPr>
            <w:r>
              <w:rPr>
                <w:rFonts w:hint="eastAsia" w:ascii="仿宋" w:hAnsi="仿宋" w:eastAsia="仿宋" w:cs="仿宋"/>
                <w:bCs/>
                <w:sz w:val="24"/>
                <w:szCs w:val="24"/>
              </w:rPr>
              <w:t>2.知识产权维护能力——在项目执行过程中，坚持设计的原创性，注意保护设计成果的知识产权，且不窃取他人的设计成果；</w:t>
            </w:r>
          </w:p>
          <w:p>
            <w:pPr>
              <w:spacing w:after="0"/>
              <w:jc w:val="both"/>
              <w:rPr>
                <w:rFonts w:ascii="仿宋" w:hAnsi="仿宋" w:eastAsia="仿宋" w:cs="仿宋"/>
                <w:bCs/>
                <w:sz w:val="24"/>
                <w:szCs w:val="24"/>
              </w:rPr>
            </w:pPr>
            <w:r>
              <w:rPr>
                <w:rFonts w:hint="eastAsia" w:ascii="仿宋" w:hAnsi="仿宋" w:eastAsia="仿宋" w:cs="仿宋"/>
                <w:bCs/>
                <w:sz w:val="24"/>
                <w:szCs w:val="24"/>
              </w:rPr>
              <w:t>3.执行力——能正确理解项目任务书要求，能正确地按照设计计划方案执行相关任务，按时、按质完成并提供阶段性可展示成果；</w:t>
            </w:r>
          </w:p>
          <w:p>
            <w:pPr>
              <w:spacing w:after="0"/>
              <w:jc w:val="both"/>
              <w:rPr>
                <w:rFonts w:ascii="仿宋" w:hAnsi="仿宋" w:eastAsia="仿宋" w:cs="仿宋"/>
                <w:bCs/>
                <w:sz w:val="24"/>
                <w:szCs w:val="24"/>
              </w:rPr>
            </w:pPr>
            <w:r>
              <w:rPr>
                <w:rFonts w:hint="eastAsia" w:ascii="仿宋" w:hAnsi="仿宋" w:eastAsia="仿宋" w:cs="仿宋"/>
                <w:bCs/>
                <w:sz w:val="24"/>
                <w:szCs w:val="24"/>
              </w:rPr>
              <w:t>4.职业道德和敬业精神——按时到岗，保持岗位的整洁，图纸摆放、收纳、整理有序，形成有效的技术档案，树立良好的道德和敬业；</w:t>
            </w:r>
          </w:p>
          <w:p>
            <w:pPr>
              <w:spacing w:after="0"/>
              <w:jc w:val="both"/>
              <w:rPr>
                <w:rFonts w:ascii="仿宋" w:hAnsi="仿宋" w:eastAsia="仿宋" w:cs="仿宋"/>
                <w:bCs/>
                <w:sz w:val="24"/>
                <w:szCs w:val="24"/>
              </w:rPr>
            </w:pPr>
            <w:r>
              <w:rPr>
                <w:rFonts w:hint="eastAsia" w:ascii="仿宋" w:hAnsi="仿宋" w:eastAsia="仿宋" w:cs="仿宋"/>
                <w:bCs/>
                <w:sz w:val="24"/>
                <w:szCs w:val="24"/>
              </w:rPr>
              <w:t>5.组织能力——保持项目组内工作的有效衔接，各岗位之间保持有序、有效的负责关系，保障项目的正常实施；</w:t>
            </w:r>
          </w:p>
          <w:p>
            <w:pPr>
              <w:spacing w:after="0"/>
              <w:jc w:val="both"/>
              <w:rPr>
                <w:rFonts w:ascii="仿宋" w:hAnsi="仿宋" w:eastAsia="仿宋" w:cs="仿宋"/>
                <w:color w:val="000000"/>
                <w:sz w:val="24"/>
                <w:szCs w:val="24"/>
              </w:rPr>
            </w:pPr>
            <w:r>
              <w:rPr>
                <w:rFonts w:hint="eastAsia" w:ascii="仿宋" w:hAnsi="仿宋" w:eastAsia="仿宋" w:cs="仿宋"/>
                <w:bCs/>
                <w:sz w:val="24"/>
                <w:szCs w:val="24"/>
              </w:rPr>
              <w:t>6.操作规范——遵循室内设计工作室计算机、打印机、扫描仪等相关设备操作规范。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主要</w:t>
            </w:r>
          </w:p>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内容</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主要讲授平面设计构图原则，平面设计基本元素和平面设计创意概念。通过学习使学生能够利用图形、文字和色彩的编排达到信息的快速传递；能够运用Photoshop完成进行招贴、海报、书籍等平面设计项目版面的编排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方法</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before="240" w:after="0"/>
              <w:jc w:val="both"/>
              <w:rPr>
                <w:rFonts w:ascii="仿宋" w:hAnsi="仿宋" w:eastAsia="仿宋" w:cs="仿宋"/>
                <w:sz w:val="24"/>
                <w:szCs w:val="24"/>
              </w:rPr>
            </w:pPr>
            <w:r>
              <w:rPr>
                <w:rFonts w:hint="eastAsia" w:ascii="仿宋" w:hAnsi="仿宋" w:eastAsia="仿宋" w:cs="仿宋"/>
                <w:sz w:val="24"/>
                <w:szCs w:val="24"/>
              </w:rPr>
              <w:t>教学方法：讲授法、演示法、练习法</w:t>
            </w:r>
          </w:p>
          <w:p>
            <w:pPr>
              <w:spacing w:after="0"/>
              <w:jc w:val="both"/>
              <w:rPr>
                <w:rFonts w:ascii="仿宋" w:hAnsi="仿宋" w:eastAsia="仿宋" w:cs="仿宋"/>
                <w:sz w:val="24"/>
                <w:szCs w:val="24"/>
              </w:rPr>
            </w:pPr>
            <w:r>
              <w:rPr>
                <w:rFonts w:hint="eastAsia" w:ascii="仿宋" w:hAnsi="仿宋" w:eastAsia="仿宋" w:cs="仿宋"/>
                <w:sz w:val="24"/>
                <w:szCs w:val="24"/>
              </w:rPr>
              <w:t>教学手段：多媒体教学、实训室现场教学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考核</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考核学生运用Photoshop平面设计作品，考察学生分析问题、解决问题的能力，考查学生的平面设计能力。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教学建议</w:t>
            </w:r>
          </w:p>
        </w:tc>
        <w:tc>
          <w:tcPr>
            <w:tcW w:w="7619" w:type="dxa"/>
            <w:gridSpan w:val="5"/>
            <w:shd w:val="clear" w:color="auto" w:fill="auto"/>
            <w:vAlign w:val="center"/>
          </w:tcPr>
          <w:p>
            <w:pPr>
              <w:spacing w:before="240" w:after="0"/>
              <w:jc w:val="both"/>
              <w:rPr>
                <w:rFonts w:ascii="仿宋" w:hAnsi="仿宋" w:eastAsia="仿宋" w:cs="仿宋"/>
                <w:sz w:val="24"/>
                <w:szCs w:val="24"/>
              </w:rPr>
            </w:pPr>
            <w:r>
              <w:rPr>
                <w:rFonts w:hint="eastAsia" w:ascii="仿宋" w:hAnsi="仿宋" w:eastAsia="仿宋" w:cs="仿宋"/>
                <w:bCs/>
                <w:sz w:val="24"/>
                <w:szCs w:val="24"/>
              </w:rPr>
              <w:t>教师讲授相关的专业知识，引导学进行项目实训，在项目实施过程中，由项目组长制订项目计划并分派任务。小组成员集体讨论方案，分项实施。最后进行项目总结，以作品答辩的形式向教师汇报。</w:t>
            </w:r>
          </w:p>
        </w:tc>
      </w:tr>
    </w:tbl>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4.插画设计</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880"/>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3"/>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3352"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插画设计</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课程代码</w:t>
            </w:r>
          </w:p>
        </w:tc>
        <w:tc>
          <w:tcPr>
            <w:tcW w:w="1655" w:type="dxa"/>
            <w:shd w:val="clear" w:color="auto" w:fill="auto"/>
            <w:vAlign w:val="center"/>
          </w:tcPr>
          <w:p>
            <w:pPr>
              <w:spacing w:after="0"/>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参考学分</w:t>
            </w:r>
          </w:p>
        </w:tc>
        <w:tc>
          <w:tcPr>
            <w:tcW w:w="1247"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4</w:t>
            </w:r>
          </w:p>
        </w:tc>
        <w:tc>
          <w:tcPr>
            <w:tcW w:w="1488"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参考课时</w:t>
            </w:r>
          </w:p>
        </w:tc>
        <w:tc>
          <w:tcPr>
            <w:tcW w:w="1864"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64</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开课学期</w:t>
            </w:r>
          </w:p>
        </w:tc>
        <w:tc>
          <w:tcPr>
            <w:tcW w:w="16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78" w:hRule="atLeast"/>
        </w:trPr>
        <w:tc>
          <w:tcPr>
            <w:tcW w:w="675" w:type="dxa"/>
            <w:vMerge w:val="restart"/>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w:t>
            </w:r>
          </w:p>
          <w:p>
            <w:pPr>
              <w:spacing w:after="0"/>
              <w:jc w:val="center"/>
              <w:rPr>
                <w:rFonts w:ascii="仿宋" w:hAnsi="仿宋" w:eastAsia="仿宋" w:cs="仿宋"/>
                <w:b/>
                <w:bCs/>
                <w:sz w:val="24"/>
                <w:szCs w:val="24"/>
              </w:rPr>
            </w:pPr>
            <w:r>
              <w:rPr>
                <w:rFonts w:hint="eastAsia" w:ascii="仿宋" w:hAnsi="仿宋" w:eastAsia="仿宋" w:cs="仿宋"/>
                <w:b/>
                <w:bCs/>
                <w:sz w:val="24"/>
                <w:szCs w:val="24"/>
              </w:rPr>
              <w:t>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目</w:t>
            </w:r>
          </w:p>
          <w:p>
            <w:pPr>
              <w:spacing w:after="0"/>
              <w:jc w:val="center"/>
              <w:rPr>
                <w:rFonts w:ascii="仿宋" w:hAnsi="仿宋" w:eastAsia="仿宋" w:cs="仿宋"/>
                <w:b/>
                <w:bCs/>
                <w:sz w:val="24"/>
                <w:szCs w:val="24"/>
              </w:rPr>
            </w:pPr>
            <w:r>
              <w:rPr>
                <w:rFonts w:hint="eastAsia" w:ascii="仿宋" w:hAnsi="仿宋" w:eastAsia="仿宋" w:cs="仿宋"/>
                <w:b/>
                <w:bCs/>
                <w:sz w:val="24"/>
                <w:szCs w:val="24"/>
              </w:rPr>
              <w:t>标</w:t>
            </w: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知识目标</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了解插画的概念和基本原理，艺术形式、表现方法。使学生掌握插画创作方法，并能够应用到项目任务当中，在项目任务中开阔学生视野、启迪学生创造力、提高学生的插画创作技能。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能力目标</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通过临摹、创作练习，初步认识插画的设计方法、材料的特点和性能及其使用方法；掌握版画的基本原理，熟悉版画的制作步骤；对版画创作方法与理论有较深入的探索与实践，能将所学的技法与艺术语言运用与创作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75" w:type="dxa"/>
            <w:vMerge w:val="continue"/>
            <w:shd w:val="clear" w:color="auto" w:fill="auto"/>
            <w:vAlign w:val="center"/>
          </w:tcPr>
          <w:p>
            <w:pPr>
              <w:spacing w:after="0"/>
              <w:jc w:val="center"/>
              <w:rPr>
                <w:rFonts w:ascii="仿宋" w:hAnsi="仿宋" w:eastAsia="仿宋" w:cs="仿宋"/>
                <w:b/>
                <w:bCs/>
                <w:sz w:val="24"/>
                <w:szCs w:val="24"/>
              </w:rPr>
            </w:pPr>
          </w:p>
        </w:tc>
        <w:tc>
          <w:tcPr>
            <w:tcW w:w="880"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素质目标</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能够适应时代环境变化，运用所学技能和理论解决工作中遇到的问题，形成有效的思维系统，结合具体需求服务社会。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主要</w:t>
            </w:r>
          </w:p>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内容</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本课程主要讲授插画的概念、发展历史以及演变，并向学生介绍插画艺术的应用领域，当代插画艺术表现形式，插画艺术的创作流程。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w:t>
            </w:r>
          </w:p>
          <w:p>
            <w:pPr>
              <w:spacing w:after="0"/>
              <w:jc w:val="center"/>
              <w:rPr>
                <w:rFonts w:ascii="仿宋" w:hAnsi="仿宋" w:eastAsia="仿宋" w:cs="仿宋"/>
                <w:b/>
                <w:bCs/>
                <w:sz w:val="24"/>
                <w:szCs w:val="24"/>
              </w:rPr>
            </w:pPr>
            <w:r>
              <w:rPr>
                <w:rFonts w:hint="eastAsia" w:ascii="仿宋" w:hAnsi="仿宋" w:eastAsia="仿宋" w:cs="仿宋"/>
                <w:b/>
                <w:bCs/>
                <w:sz w:val="24"/>
                <w:szCs w:val="24"/>
              </w:rPr>
              <w:t>方法</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教学方法：讲授法、演示法、练习法</w:t>
            </w:r>
          </w:p>
          <w:p>
            <w:pPr>
              <w:spacing w:after="0"/>
              <w:jc w:val="both"/>
              <w:rPr>
                <w:rFonts w:ascii="仿宋" w:hAnsi="仿宋" w:eastAsia="仿宋" w:cs="仿宋"/>
                <w:bCs/>
                <w:sz w:val="24"/>
                <w:szCs w:val="24"/>
              </w:rPr>
            </w:pPr>
            <w:r>
              <w:rPr>
                <w:rFonts w:hint="eastAsia" w:ascii="仿宋" w:hAnsi="仿宋" w:eastAsia="仿宋" w:cs="仿宋"/>
                <w:bCs/>
                <w:sz w:val="24"/>
                <w:szCs w:val="24"/>
              </w:rPr>
              <w:t>教学手段：多媒体教学、实训室现场教学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考核</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考核学生插画设计作品，考察学生分析问题、解决问题的能力，考查学生的插画设计能力。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教学建议</w:t>
            </w:r>
          </w:p>
        </w:tc>
        <w:tc>
          <w:tcPr>
            <w:tcW w:w="7619" w:type="dxa"/>
            <w:gridSpan w:val="5"/>
            <w:shd w:val="clear" w:color="auto" w:fill="auto"/>
            <w:vAlign w:val="center"/>
          </w:tcPr>
          <w:p>
            <w:pPr>
              <w:spacing w:after="0"/>
              <w:jc w:val="both"/>
              <w:rPr>
                <w:rFonts w:ascii="仿宋" w:hAnsi="仿宋" w:eastAsia="仿宋" w:cs="仿宋"/>
                <w:bCs/>
                <w:sz w:val="24"/>
                <w:szCs w:val="24"/>
              </w:rPr>
            </w:pPr>
            <w:r>
              <w:rPr>
                <w:rFonts w:hint="eastAsia" w:ascii="仿宋" w:hAnsi="仿宋" w:eastAsia="仿宋" w:cs="仿宋"/>
                <w:bCs/>
                <w:sz w:val="24"/>
                <w:szCs w:val="24"/>
              </w:rPr>
              <w:t>教师讲授相关的专业知识，引导学进行项目实训，在项目实施过程中，由项目组长制订项目计划并分派任务。小组成员集体讨论方案，分项实施。最后进行项目总结，以作品答辩的形式向教师汇报。</w:t>
            </w:r>
          </w:p>
        </w:tc>
      </w:tr>
    </w:tbl>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5.幼儿园环境创设</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880"/>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3"/>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课程名称</w:t>
            </w:r>
          </w:p>
        </w:tc>
        <w:tc>
          <w:tcPr>
            <w:tcW w:w="3352"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幼儿园环境创设</w:t>
            </w:r>
          </w:p>
        </w:tc>
        <w:tc>
          <w:tcPr>
            <w:tcW w:w="1365"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课程代码</w:t>
            </w:r>
          </w:p>
        </w:tc>
        <w:tc>
          <w:tcPr>
            <w:tcW w:w="1655" w:type="dxa"/>
            <w:shd w:val="clear" w:color="auto" w:fill="auto"/>
            <w:vAlign w:val="center"/>
          </w:tcPr>
          <w:p>
            <w:pPr>
              <w:spacing w:after="0"/>
              <w:jc w:val="cente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参考学分</w:t>
            </w:r>
          </w:p>
        </w:tc>
        <w:tc>
          <w:tcPr>
            <w:tcW w:w="1247"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4</w:t>
            </w:r>
          </w:p>
        </w:tc>
        <w:tc>
          <w:tcPr>
            <w:tcW w:w="1488"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参考课时</w:t>
            </w:r>
          </w:p>
        </w:tc>
        <w:tc>
          <w:tcPr>
            <w:tcW w:w="1864"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64</w:t>
            </w:r>
          </w:p>
        </w:tc>
        <w:tc>
          <w:tcPr>
            <w:tcW w:w="1365"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开课学期</w:t>
            </w:r>
          </w:p>
        </w:tc>
        <w:tc>
          <w:tcPr>
            <w:tcW w:w="1655"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1" w:hRule="atLeast"/>
        </w:trPr>
        <w:tc>
          <w:tcPr>
            <w:tcW w:w="675" w:type="dxa"/>
            <w:vMerge w:val="restart"/>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w:t>
            </w:r>
          </w:p>
          <w:p>
            <w:pPr>
              <w:spacing w:after="0"/>
              <w:jc w:val="center"/>
              <w:rPr>
                <w:rFonts w:ascii="仿宋" w:hAnsi="仿宋" w:eastAsia="仿宋" w:cs="仿宋"/>
                <w:b/>
                <w:bCs/>
                <w:sz w:val="24"/>
              </w:rPr>
            </w:pPr>
            <w:r>
              <w:rPr>
                <w:rFonts w:hint="eastAsia" w:ascii="仿宋" w:hAnsi="仿宋" w:eastAsia="仿宋" w:cs="仿宋"/>
                <w:b/>
                <w:bCs/>
                <w:sz w:val="24"/>
              </w:rPr>
              <w:t>程</w:t>
            </w:r>
          </w:p>
          <w:p>
            <w:pPr>
              <w:spacing w:after="0"/>
              <w:jc w:val="center"/>
              <w:rPr>
                <w:rFonts w:ascii="仿宋" w:hAnsi="仿宋" w:eastAsia="仿宋" w:cs="仿宋"/>
                <w:b/>
                <w:bCs/>
                <w:sz w:val="24"/>
              </w:rPr>
            </w:pPr>
            <w:r>
              <w:rPr>
                <w:rFonts w:hint="eastAsia" w:ascii="仿宋" w:hAnsi="仿宋" w:eastAsia="仿宋" w:cs="仿宋"/>
                <w:b/>
                <w:bCs/>
                <w:sz w:val="24"/>
              </w:rPr>
              <w:t>目</w:t>
            </w:r>
          </w:p>
          <w:p>
            <w:pPr>
              <w:spacing w:after="0"/>
              <w:jc w:val="center"/>
              <w:rPr>
                <w:rFonts w:ascii="仿宋" w:hAnsi="仿宋" w:eastAsia="仿宋" w:cs="仿宋"/>
                <w:b/>
                <w:bCs/>
                <w:sz w:val="24"/>
              </w:rPr>
            </w:pPr>
            <w:r>
              <w:rPr>
                <w:rFonts w:hint="eastAsia" w:ascii="仿宋" w:hAnsi="仿宋" w:eastAsia="仿宋" w:cs="仿宋"/>
                <w:b/>
                <w:bCs/>
                <w:sz w:val="24"/>
              </w:rPr>
              <w:t>标</w:t>
            </w:r>
          </w:p>
        </w:tc>
        <w:tc>
          <w:tcPr>
            <w:tcW w:w="880"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知识目标</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1.树立正确的幼儿园环境创设的意识，掌握幼儿园环境创设的原则和方法。了解各区域的创设规格。</w:t>
            </w:r>
          </w:p>
          <w:p>
            <w:pPr>
              <w:spacing w:after="0"/>
              <w:jc w:val="both"/>
              <w:rPr>
                <w:rFonts w:ascii="仿宋" w:hAnsi="仿宋" w:eastAsia="仿宋" w:cs="仿宋"/>
                <w:bCs/>
                <w:sz w:val="24"/>
              </w:rPr>
            </w:pPr>
            <w:r>
              <w:rPr>
                <w:rFonts w:hint="eastAsia" w:ascii="仿宋" w:hAnsi="仿宋" w:eastAsia="仿宋" w:cs="仿宋"/>
                <w:bCs/>
                <w:sz w:val="24"/>
              </w:rPr>
              <w:t>2.掌握幼儿园各个环节环境创设的方法和指导原则。</w:t>
            </w:r>
          </w:p>
          <w:p>
            <w:pPr>
              <w:spacing w:after="0"/>
              <w:jc w:val="both"/>
              <w:rPr>
                <w:rFonts w:ascii="仿宋" w:hAnsi="仿宋" w:eastAsia="仿宋" w:cs="仿宋"/>
                <w:bCs/>
                <w:sz w:val="24"/>
              </w:rPr>
            </w:pPr>
            <w:r>
              <w:rPr>
                <w:rFonts w:hint="eastAsia" w:ascii="仿宋" w:hAnsi="仿宋" w:eastAsia="仿宋" w:cs="仿宋"/>
                <w:bCs/>
                <w:sz w:val="24"/>
              </w:rPr>
              <w:t>3.提升在幼儿园环境创设方面的思想性、创新性和审美意识，丰富自身的理论修养。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trPr>
        <w:tc>
          <w:tcPr>
            <w:tcW w:w="675" w:type="dxa"/>
            <w:vMerge w:val="continue"/>
            <w:shd w:val="clear" w:color="auto" w:fill="auto"/>
            <w:vAlign w:val="center"/>
          </w:tcPr>
          <w:p>
            <w:pPr>
              <w:spacing w:after="0"/>
              <w:jc w:val="center"/>
              <w:rPr>
                <w:rFonts w:ascii="仿宋" w:hAnsi="仿宋" w:eastAsia="仿宋" w:cs="仿宋"/>
                <w:b/>
                <w:bCs/>
                <w:sz w:val="24"/>
              </w:rPr>
            </w:pPr>
          </w:p>
        </w:tc>
        <w:tc>
          <w:tcPr>
            <w:tcW w:w="880"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能力目标</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1.通过实践训练，使学生掌握空间环境创设的基本技能，掌握设计与制作幼儿园墙饰玩教具的基本方法，初步具备独立创设幼儿园环境的能力。</w:t>
            </w:r>
          </w:p>
          <w:p>
            <w:pPr>
              <w:spacing w:after="0"/>
              <w:jc w:val="both"/>
              <w:rPr>
                <w:rFonts w:ascii="仿宋" w:hAnsi="仿宋" w:eastAsia="仿宋" w:cs="仿宋"/>
                <w:bCs/>
                <w:sz w:val="24"/>
              </w:rPr>
            </w:pPr>
            <w:r>
              <w:rPr>
                <w:rFonts w:hint="eastAsia" w:ascii="仿宋" w:hAnsi="仿宋" w:eastAsia="仿宋" w:cs="仿宋"/>
                <w:bCs/>
                <w:sz w:val="24"/>
              </w:rPr>
              <w:t>2.通过学习，使学生进一步加深对幼儿教育的认识，培养与提高学生从事幼儿教育工作的素质和能力。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675" w:type="dxa"/>
            <w:vMerge w:val="continue"/>
            <w:shd w:val="clear" w:color="auto" w:fill="auto"/>
            <w:vAlign w:val="center"/>
          </w:tcPr>
          <w:p>
            <w:pPr>
              <w:spacing w:after="0"/>
              <w:jc w:val="center"/>
              <w:rPr>
                <w:rFonts w:ascii="仿宋" w:hAnsi="仿宋" w:eastAsia="仿宋" w:cs="仿宋"/>
                <w:b/>
                <w:bCs/>
                <w:sz w:val="24"/>
              </w:rPr>
            </w:pPr>
          </w:p>
        </w:tc>
        <w:tc>
          <w:tcPr>
            <w:tcW w:w="880"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素质目标</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1.深刻认识环境对幼儿发展的重要意义。</w:t>
            </w:r>
          </w:p>
          <w:p>
            <w:pPr>
              <w:spacing w:after="0"/>
              <w:jc w:val="both"/>
              <w:rPr>
                <w:rFonts w:ascii="仿宋" w:hAnsi="仿宋" w:eastAsia="仿宋" w:cs="仿宋"/>
                <w:bCs/>
                <w:sz w:val="24"/>
              </w:rPr>
            </w:pPr>
            <w:r>
              <w:rPr>
                <w:rFonts w:hint="eastAsia" w:ascii="仿宋" w:hAnsi="仿宋" w:eastAsia="仿宋" w:cs="仿宋"/>
                <w:bCs/>
                <w:sz w:val="24"/>
              </w:rPr>
              <w:t>2.对幼儿园环境创设感兴趣。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主要</w:t>
            </w:r>
          </w:p>
          <w:p>
            <w:pPr>
              <w:spacing w:after="0"/>
              <w:jc w:val="center"/>
              <w:rPr>
                <w:rFonts w:ascii="仿宋" w:hAnsi="仿宋" w:eastAsia="仿宋" w:cs="仿宋"/>
                <w:b/>
                <w:bCs/>
                <w:sz w:val="24"/>
              </w:rPr>
            </w:pPr>
            <w:r>
              <w:rPr>
                <w:rFonts w:hint="eastAsia" w:ascii="仿宋" w:hAnsi="仿宋" w:eastAsia="仿宋" w:cs="仿宋"/>
                <w:b/>
                <w:bCs/>
                <w:sz w:val="24"/>
              </w:rPr>
              <w:t>教学</w:t>
            </w:r>
          </w:p>
          <w:p>
            <w:pPr>
              <w:spacing w:after="0"/>
              <w:jc w:val="center"/>
              <w:rPr>
                <w:rFonts w:ascii="仿宋" w:hAnsi="仿宋" w:eastAsia="仿宋" w:cs="仿宋"/>
                <w:b/>
                <w:bCs/>
                <w:sz w:val="24"/>
              </w:rPr>
            </w:pPr>
            <w:r>
              <w:rPr>
                <w:rFonts w:hint="eastAsia" w:ascii="仿宋" w:hAnsi="仿宋" w:eastAsia="仿宋" w:cs="仿宋"/>
                <w:b/>
                <w:bCs/>
                <w:sz w:val="24"/>
              </w:rPr>
              <w:t>内容</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本课程向学生介绍目前幼儿园环境的概况，讲授幼儿园的区域环境创设的意义，指导学生进行主题墙饰设计；角色游戏区、积木区、科学区、数学区、音乐区、美术区、阅读区、益智区、建构区、生活区和语言区的区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教学</w:t>
            </w:r>
          </w:p>
          <w:p>
            <w:pPr>
              <w:spacing w:after="0"/>
              <w:jc w:val="center"/>
              <w:rPr>
                <w:rFonts w:ascii="仿宋" w:hAnsi="仿宋" w:eastAsia="仿宋" w:cs="仿宋"/>
                <w:b/>
                <w:bCs/>
                <w:sz w:val="24"/>
              </w:rPr>
            </w:pPr>
            <w:r>
              <w:rPr>
                <w:rFonts w:hint="eastAsia" w:ascii="仿宋" w:hAnsi="仿宋" w:eastAsia="仿宋" w:cs="仿宋"/>
                <w:b/>
                <w:bCs/>
                <w:sz w:val="24"/>
              </w:rPr>
              <w:t>方法</w:t>
            </w:r>
          </w:p>
          <w:p>
            <w:pPr>
              <w:spacing w:after="0"/>
              <w:jc w:val="center"/>
              <w:rPr>
                <w:rFonts w:ascii="仿宋" w:hAnsi="仿宋" w:eastAsia="仿宋" w:cs="仿宋"/>
                <w:b/>
                <w:bCs/>
                <w:sz w:val="24"/>
              </w:rPr>
            </w:pPr>
            <w:r>
              <w:rPr>
                <w:rFonts w:hint="eastAsia" w:ascii="仿宋" w:hAnsi="仿宋" w:eastAsia="仿宋" w:cs="仿宋"/>
                <w:b/>
                <w:bCs/>
                <w:sz w:val="24"/>
              </w:rPr>
              <w:t>建议</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教学方法：讲授法、演示法、练习法</w:t>
            </w:r>
          </w:p>
          <w:p>
            <w:pPr>
              <w:spacing w:after="0"/>
              <w:jc w:val="both"/>
              <w:rPr>
                <w:rFonts w:ascii="仿宋" w:hAnsi="仿宋" w:eastAsia="仿宋" w:cs="仿宋"/>
                <w:sz w:val="24"/>
              </w:rPr>
            </w:pPr>
            <w:r>
              <w:rPr>
                <w:rFonts w:hint="eastAsia" w:ascii="仿宋" w:hAnsi="仿宋" w:eastAsia="仿宋" w:cs="仿宋"/>
                <w:bCs/>
                <w:sz w:val="24"/>
              </w:rPr>
              <w:t>教学手段：多媒体教学、实训室现场教学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课程</w:t>
            </w:r>
          </w:p>
          <w:p>
            <w:pPr>
              <w:spacing w:after="0"/>
              <w:jc w:val="center"/>
              <w:rPr>
                <w:rFonts w:ascii="仿宋" w:hAnsi="仿宋" w:eastAsia="仿宋" w:cs="仿宋"/>
                <w:b/>
                <w:bCs/>
                <w:sz w:val="24"/>
              </w:rPr>
            </w:pPr>
            <w:r>
              <w:rPr>
                <w:rFonts w:hint="eastAsia" w:ascii="仿宋" w:hAnsi="仿宋" w:eastAsia="仿宋" w:cs="仿宋"/>
                <w:b/>
                <w:bCs/>
                <w:sz w:val="24"/>
              </w:rPr>
              <w:t>考核</w:t>
            </w:r>
          </w:p>
          <w:p>
            <w:pPr>
              <w:spacing w:after="0"/>
              <w:jc w:val="center"/>
              <w:rPr>
                <w:rFonts w:ascii="仿宋" w:hAnsi="仿宋" w:eastAsia="仿宋" w:cs="仿宋"/>
                <w:b/>
                <w:bCs/>
                <w:sz w:val="24"/>
              </w:rPr>
            </w:pPr>
            <w:r>
              <w:rPr>
                <w:rFonts w:hint="eastAsia" w:ascii="仿宋" w:hAnsi="仿宋" w:eastAsia="仿宋" w:cs="仿宋"/>
                <w:b/>
                <w:bCs/>
                <w:sz w:val="24"/>
              </w:rPr>
              <w:t>建议</w:t>
            </w:r>
          </w:p>
        </w:tc>
        <w:tc>
          <w:tcPr>
            <w:tcW w:w="7619" w:type="dxa"/>
            <w:gridSpan w:val="5"/>
            <w:shd w:val="clear" w:color="auto" w:fill="auto"/>
            <w:vAlign w:val="center"/>
          </w:tcPr>
          <w:p>
            <w:pPr>
              <w:spacing w:before="240" w:after="0"/>
              <w:jc w:val="both"/>
              <w:rPr>
                <w:rFonts w:ascii="仿宋" w:hAnsi="仿宋" w:eastAsia="仿宋" w:cs="仿宋"/>
                <w:sz w:val="24"/>
              </w:rPr>
            </w:pPr>
            <w:r>
              <w:rPr>
                <w:rFonts w:hint="eastAsia" w:ascii="仿宋" w:hAnsi="仿宋" w:eastAsia="仿宋" w:cs="仿宋"/>
                <w:bCs/>
                <w:sz w:val="24"/>
              </w:rPr>
              <w:t>考核学生幼儿园环境创设作品，考察学生分析问题、解决问题的能力，考查学生的幼儿园环境创设能力。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教学建议</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教师讲授相关的专业知识，引导学进行项目实训，在项目实施过程中，由项目组长制订项目计划并分派任务。小组成员集体讨论方案，分项实施。最后进行项目总结，以作品答辩的形式向教师汇报。</w:t>
            </w:r>
          </w:p>
        </w:tc>
      </w:tr>
    </w:tbl>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6.儿童美术活动设计与指导</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880"/>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3"/>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课程名称</w:t>
            </w:r>
          </w:p>
        </w:tc>
        <w:tc>
          <w:tcPr>
            <w:tcW w:w="3352"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儿童美术活动设计与指导</w:t>
            </w:r>
          </w:p>
        </w:tc>
        <w:tc>
          <w:tcPr>
            <w:tcW w:w="1365"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课程代码</w:t>
            </w:r>
          </w:p>
        </w:tc>
        <w:tc>
          <w:tcPr>
            <w:tcW w:w="1655" w:type="dxa"/>
            <w:shd w:val="clear" w:color="auto" w:fill="auto"/>
            <w:vAlign w:val="center"/>
          </w:tcPr>
          <w:p>
            <w:pPr>
              <w:spacing w:after="0"/>
              <w:jc w:val="cente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参考学分</w:t>
            </w:r>
          </w:p>
        </w:tc>
        <w:tc>
          <w:tcPr>
            <w:tcW w:w="1247"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3</w:t>
            </w:r>
          </w:p>
        </w:tc>
        <w:tc>
          <w:tcPr>
            <w:tcW w:w="1488"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参考课时</w:t>
            </w:r>
          </w:p>
        </w:tc>
        <w:tc>
          <w:tcPr>
            <w:tcW w:w="1864"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48</w:t>
            </w:r>
          </w:p>
        </w:tc>
        <w:tc>
          <w:tcPr>
            <w:tcW w:w="1365"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开课学期</w:t>
            </w:r>
          </w:p>
        </w:tc>
        <w:tc>
          <w:tcPr>
            <w:tcW w:w="1655"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1" w:hRule="atLeast"/>
        </w:trPr>
        <w:tc>
          <w:tcPr>
            <w:tcW w:w="675" w:type="dxa"/>
            <w:vMerge w:val="restart"/>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w:t>
            </w:r>
          </w:p>
          <w:p>
            <w:pPr>
              <w:spacing w:after="0"/>
              <w:jc w:val="center"/>
              <w:rPr>
                <w:rFonts w:ascii="仿宋" w:hAnsi="仿宋" w:eastAsia="仿宋" w:cs="仿宋"/>
                <w:b/>
                <w:bCs/>
                <w:sz w:val="24"/>
              </w:rPr>
            </w:pPr>
            <w:r>
              <w:rPr>
                <w:rFonts w:hint="eastAsia" w:ascii="仿宋" w:hAnsi="仿宋" w:eastAsia="仿宋" w:cs="仿宋"/>
                <w:b/>
                <w:bCs/>
                <w:sz w:val="24"/>
              </w:rPr>
              <w:t>程</w:t>
            </w:r>
          </w:p>
          <w:p>
            <w:pPr>
              <w:spacing w:after="0"/>
              <w:jc w:val="center"/>
              <w:rPr>
                <w:rFonts w:ascii="仿宋" w:hAnsi="仿宋" w:eastAsia="仿宋" w:cs="仿宋"/>
                <w:b/>
                <w:bCs/>
                <w:sz w:val="24"/>
              </w:rPr>
            </w:pPr>
            <w:r>
              <w:rPr>
                <w:rFonts w:hint="eastAsia" w:ascii="仿宋" w:hAnsi="仿宋" w:eastAsia="仿宋" w:cs="仿宋"/>
                <w:b/>
                <w:bCs/>
                <w:sz w:val="24"/>
              </w:rPr>
              <w:t>目</w:t>
            </w:r>
          </w:p>
          <w:p>
            <w:pPr>
              <w:spacing w:after="0"/>
              <w:jc w:val="center"/>
              <w:rPr>
                <w:rFonts w:ascii="仿宋" w:hAnsi="仿宋" w:eastAsia="仿宋" w:cs="仿宋"/>
                <w:b/>
                <w:bCs/>
                <w:sz w:val="24"/>
              </w:rPr>
            </w:pPr>
            <w:r>
              <w:rPr>
                <w:rFonts w:hint="eastAsia" w:ascii="仿宋" w:hAnsi="仿宋" w:eastAsia="仿宋" w:cs="仿宋"/>
                <w:b/>
                <w:bCs/>
                <w:sz w:val="24"/>
              </w:rPr>
              <w:t>标</w:t>
            </w:r>
          </w:p>
        </w:tc>
        <w:tc>
          <w:tcPr>
            <w:tcW w:w="880"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知识目标</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（1）了解美术对学前儿童成长的意义</w:t>
            </w:r>
          </w:p>
          <w:p>
            <w:pPr>
              <w:spacing w:after="0"/>
              <w:jc w:val="both"/>
              <w:rPr>
                <w:rFonts w:ascii="仿宋" w:hAnsi="仿宋" w:eastAsia="仿宋" w:cs="仿宋"/>
                <w:bCs/>
                <w:sz w:val="24"/>
              </w:rPr>
            </w:pPr>
            <w:r>
              <w:rPr>
                <w:rFonts w:hint="eastAsia" w:ascii="仿宋" w:hAnsi="仿宋" w:eastAsia="仿宋" w:cs="仿宋"/>
                <w:bCs/>
                <w:sz w:val="24"/>
              </w:rPr>
              <w:t>（2）理清幼儿园美术教育的概念，形成对幼儿园美术教育价值定位的正确认识</w:t>
            </w:r>
          </w:p>
          <w:p>
            <w:pPr>
              <w:spacing w:after="0"/>
              <w:jc w:val="both"/>
              <w:rPr>
                <w:rFonts w:ascii="仿宋" w:hAnsi="仿宋" w:eastAsia="仿宋" w:cs="仿宋"/>
                <w:bCs/>
                <w:sz w:val="24"/>
              </w:rPr>
            </w:pPr>
            <w:r>
              <w:rPr>
                <w:rFonts w:hint="eastAsia" w:ascii="仿宋" w:hAnsi="仿宋" w:eastAsia="仿宋" w:cs="仿宋"/>
                <w:bCs/>
                <w:sz w:val="24"/>
              </w:rPr>
              <w:t>（3）掌握《纲要》《指南》艺术领域的目标与内容</w:t>
            </w:r>
          </w:p>
          <w:p>
            <w:pPr>
              <w:spacing w:after="0"/>
              <w:jc w:val="both"/>
              <w:rPr>
                <w:rFonts w:ascii="仿宋" w:hAnsi="仿宋" w:eastAsia="仿宋" w:cs="仿宋"/>
                <w:bCs/>
                <w:sz w:val="24"/>
              </w:rPr>
            </w:pPr>
            <w:r>
              <w:rPr>
                <w:rFonts w:hint="eastAsia" w:ascii="仿宋" w:hAnsi="仿宋" w:eastAsia="仿宋" w:cs="仿宋"/>
                <w:bCs/>
                <w:sz w:val="24"/>
              </w:rPr>
              <w:t>（4）掌握学前儿童美术能力不同发展阶段的特点及指导要点</w:t>
            </w:r>
          </w:p>
          <w:p>
            <w:pPr>
              <w:spacing w:after="0"/>
              <w:jc w:val="both"/>
              <w:rPr>
                <w:rFonts w:ascii="仿宋" w:hAnsi="仿宋" w:eastAsia="仿宋" w:cs="仿宋"/>
                <w:bCs/>
                <w:sz w:val="24"/>
              </w:rPr>
            </w:pPr>
            <w:r>
              <w:rPr>
                <w:rFonts w:hint="eastAsia" w:ascii="仿宋" w:hAnsi="仿宋" w:eastAsia="仿宋" w:cs="仿宋"/>
                <w:bCs/>
                <w:sz w:val="24"/>
              </w:rPr>
              <w:t>（5）掌握幼儿园美术教育活动设计与组织的理论知识</w:t>
            </w:r>
          </w:p>
          <w:p>
            <w:pPr>
              <w:spacing w:after="0"/>
              <w:jc w:val="both"/>
              <w:rPr>
                <w:rFonts w:ascii="仿宋" w:hAnsi="仿宋" w:eastAsia="仿宋" w:cs="仿宋"/>
                <w:bCs/>
                <w:sz w:val="24"/>
              </w:rPr>
            </w:pPr>
            <w:r>
              <w:rPr>
                <w:rFonts w:hint="eastAsia" w:ascii="仿宋" w:hAnsi="仿宋" w:eastAsia="仿宋" w:cs="仿宋"/>
                <w:bCs/>
                <w:sz w:val="24"/>
              </w:rPr>
              <w:t>（6）熟悉学前儿童绘画、手工和美术欣赏能力发展的发展特点及指导要点</w:t>
            </w:r>
          </w:p>
          <w:p>
            <w:pPr>
              <w:spacing w:after="0"/>
              <w:jc w:val="both"/>
              <w:rPr>
                <w:rFonts w:ascii="仿宋" w:hAnsi="仿宋" w:eastAsia="仿宋" w:cs="仿宋"/>
                <w:sz w:val="24"/>
              </w:rPr>
            </w:pPr>
            <w:r>
              <w:rPr>
                <w:rFonts w:hint="eastAsia" w:ascii="仿宋" w:hAnsi="仿宋" w:eastAsia="仿宋" w:cs="仿宋"/>
                <w:bCs/>
                <w:sz w:val="24"/>
              </w:rPr>
              <w:t>（7）了解幼儿园美术教育评价的目的、原则与途径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1" w:hRule="atLeast"/>
        </w:trPr>
        <w:tc>
          <w:tcPr>
            <w:tcW w:w="675" w:type="dxa"/>
            <w:vMerge w:val="continue"/>
            <w:shd w:val="clear" w:color="auto" w:fill="auto"/>
            <w:vAlign w:val="center"/>
          </w:tcPr>
          <w:p>
            <w:pPr>
              <w:spacing w:after="0"/>
              <w:jc w:val="center"/>
              <w:rPr>
                <w:rFonts w:ascii="仿宋" w:hAnsi="仿宋" w:eastAsia="仿宋" w:cs="仿宋"/>
                <w:b/>
                <w:bCs/>
                <w:sz w:val="24"/>
              </w:rPr>
            </w:pPr>
          </w:p>
        </w:tc>
        <w:tc>
          <w:tcPr>
            <w:tcW w:w="880"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能力目标</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（1）学习几种关于学前儿童美术教育的理论，学会辩证地看待每种观点，深化对幼儿园美术教育的正确认识。</w:t>
            </w:r>
          </w:p>
          <w:p>
            <w:pPr>
              <w:spacing w:after="0"/>
              <w:jc w:val="both"/>
              <w:rPr>
                <w:rFonts w:ascii="仿宋" w:hAnsi="仿宋" w:eastAsia="仿宋" w:cs="仿宋"/>
                <w:bCs/>
                <w:sz w:val="24"/>
              </w:rPr>
            </w:pPr>
            <w:r>
              <w:rPr>
                <w:rFonts w:hint="eastAsia" w:ascii="仿宋" w:hAnsi="仿宋" w:eastAsia="仿宋" w:cs="仿宋"/>
                <w:bCs/>
                <w:sz w:val="24"/>
              </w:rPr>
              <w:t>（2）掌握不同类型的幼儿园绘画、手工和美术欣赏活动的特点与指导要点，能根据《纲要》《指南》精神和学前儿童的年龄特点结合设计幼儿园美术教育活动方案并分析幼儿园美术教育活动，模拟幼儿园教师开展美术教学活动，获得幼儿园美术教育活动设计的理论与实践知识。</w:t>
            </w:r>
          </w:p>
          <w:p>
            <w:pPr>
              <w:spacing w:after="0"/>
              <w:jc w:val="both"/>
              <w:rPr>
                <w:rFonts w:ascii="仿宋" w:hAnsi="仿宋" w:eastAsia="仿宋" w:cs="仿宋"/>
                <w:sz w:val="24"/>
              </w:rPr>
            </w:pPr>
            <w:r>
              <w:rPr>
                <w:rFonts w:hint="eastAsia" w:ascii="仿宋" w:hAnsi="仿宋" w:eastAsia="仿宋" w:cs="仿宋"/>
                <w:bCs/>
                <w:sz w:val="24"/>
              </w:rPr>
              <w:t>（3）能运用幼儿园美术教育活动的理论知识，对幼儿园美术教育活动的设计与实施进行全面、恰当的分析与评价。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trPr>
        <w:tc>
          <w:tcPr>
            <w:tcW w:w="675" w:type="dxa"/>
            <w:vMerge w:val="continue"/>
            <w:shd w:val="clear" w:color="auto" w:fill="auto"/>
            <w:vAlign w:val="center"/>
          </w:tcPr>
          <w:p>
            <w:pPr>
              <w:spacing w:after="0"/>
              <w:jc w:val="center"/>
              <w:rPr>
                <w:rFonts w:ascii="仿宋" w:hAnsi="仿宋" w:eastAsia="仿宋" w:cs="仿宋"/>
                <w:b/>
                <w:bCs/>
                <w:sz w:val="24"/>
              </w:rPr>
            </w:pPr>
          </w:p>
        </w:tc>
        <w:tc>
          <w:tcPr>
            <w:tcW w:w="880" w:type="dxa"/>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素质目标</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（1）能够深刻理解幼儿园美术教育活动的基本理论，树立正确的儿童观、教育观，明确幼儿园美术教育的价值取向。</w:t>
            </w:r>
          </w:p>
          <w:p>
            <w:pPr>
              <w:spacing w:after="0"/>
              <w:jc w:val="both"/>
              <w:rPr>
                <w:rFonts w:ascii="仿宋" w:hAnsi="仿宋" w:eastAsia="仿宋" w:cs="仿宋"/>
                <w:bCs/>
                <w:sz w:val="24"/>
              </w:rPr>
            </w:pPr>
            <w:r>
              <w:rPr>
                <w:rFonts w:hint="eastAsia" w:ascii="仿宋" w:hAnsi="仿宋" w:eastAsia="仿宋" w:cs="仿宋"/>
                <w:bCs/>
                <w:sz w:val="24"/>
              </w:rPr>
              <w:t>（2）产生对幼儿园美术教育的浓厚学习兴趣，主动学习，善于钻研，能科学合理地设计与组织幼儿园美术教育活动。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8"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主要</w:t>
            </w:r>
          </w:p>
          <w:p>
            <w:pPr>
              <w:spacing w:after="0"/>
              <w:jc w:val="center"/>
              <w:rPr>
                <w:rFonts w:ascii="仿宋" w:hAnsi="仿宋" w:eastAsia="仿宋" w:cs="仿宋"/>
                <w:b/>
                <w:bCs/>
                <w:sz w:val="24"/>
              </w:rPr>
            </w:pPr>
            <w:r>
              <w:rPr>
                <w:rFonts w:hint="eastAsia" w:ascii="仿宋" w:hAnsi="仿宋" w:eastAsia="仿宋" w:cs="仿宋"/>
                <w:b/>
                <w:bCs/>
                <w:sz w:val="24"/>
              </w:rPr>
              <w:t>教学</w:t>
            </w:r>
          </w:p>
          <w:p>
            <w:pPr>
              <w:spacing w:after="0"/>
              <w:jc w:val="center"/>
              <w:rPr>
                <w:rFonts w:ascii="仿宋" w:hAnsi="仿宋" w:eastAsia="仿宋" w:cs="仿宋"/>
                <w:b/>
                <w:bCs/>
                <w:sz w:val="24"/>
              </w:rPr>
            </w:pPr>
            <w:r>
              <w:rPr>
                <w:rFonts w:hint="eastAsia" w:ascii="仿宋" w:hAnsi="仿宋" w:eastAsia="仿宋" w:cs="仿宋"/>
                <w:b/>
                <w:bCs/>
                <w:sz w:val="24"/>
              </w:rPr>
              <w:t>内容</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具体内容包括美术与学前儿童美术、幼儿园美术教育、幼儿园美术能力的发展、幼儿园美术教育的目标与内容、幼儿园美术教育活动的设计、幼儿园美术教育活动实施的原则与方法、儿童美术活动观摩、幼儿园美术教育活动的组织与实施、幼儿园美术教育评价的9个学习单元，每个学习单元下有对应的内容提要、学习目标、思考与实践、推荐读物来支撑，共收编了不少优秀的幼儿园美术教育活动的教案与视频的教学资料。每个学习单元都有子任务。每个子任务均通过“任务概述—相关知识—知识要点—示例分析”4个教学模块呈现具体的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教学</w:t>
            </w:r>
          </w:p>
          <w:p>
            <w:pPr>
              <w:spacing w:after="0"/>
              <w:jc w:val="center"/>
              <w:rPr>
                <w:rFonts w:ascii="仿宋" w:hAnsi="仿宋" w:eastAsia="仿宋" w:cs="仿宋"/>
                <w:b/>
                <w:bCs/>
                <w:sz w:val="24"/>
              </w:rPr>
            </w:pPr>
            <w:r>
              <w:rPr>
                <w:rFonts w:hint="eastAsia" w:ascii="仿宋" w:hAnsi="仿宋" w:eastAsia="仿宋" w:cs="仿宋"/>
                <w:b/>
                <w:bCs/>
                <w:sz w:val="24"/>
              </w:rPr>
              <w:t>方法</w:t>
            </w:r>
          </w:p>
          <w:p>
            <w:pPr>
              <w:spacing w:after="0"/>
              <w:jc w:val="center"/>
              <w:rPr>
                <w:rFonts w:ascii="仿宋" w:hAnsi="仿宋" w:eastAsia="仿宋" w:cs="仿宋"/>
                <w:b/>
                <w:bCs/>
                <w:sz w:val="24"/>
              </w:rPr>
            </w:pPr>
            <w:r>
              <w:rPr>
                <w:rFonts w:hint="eastAsia" w:ascii="仿宋" w:hAnsi="仿宋" w:eastAsia="仿宋" w:cs="仿宋"/>
                <w:b/>
                <w:bCs/>
                <w:sz w:val="24"/>
              </w:rPr>
              <w:t>建议</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教学方法：讲授法、演示法、练习法</w:t>
            </w:r>
          </w:p>
          <w:p>
            <w:pPr>
              <w:spacing w:after="0"/>
              <w:jc w:val="both"/>
              <w:rPr>
                <w:rFonts w:ascii="仿宋" w:hAnsi="仿宋" w:eastAsia="仿宋" w:cs="仿宋"/>
                <w:sz w:val="24"/>
              </w:rPr>
            </w:pPr>
            <w:r>
              <w:rPr>
                <w:rFonts w:hint="eastAsia" w:ascii="仿宋" w:hAnsi="仿宋" w:eastAsia="仿宋" w:cs="仿宋"/>
                <w:bCs/>
                <w:sz w:val="24"/>
              </w:rPr>
              <w:t>教学手段：多媒体教学、实训室现场教学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课程</w:t>
            </w:r>
          </w:p>
          <w:p>
            <w:pPr>
              <w:spacing w:after="0"/>
              <w:jc w:val="center"/>
              <w:rPr>
                <w:rFonts w:ascii="仿宋" w:hAnsi="仿宋" w:eastAsia="仿宋" w:cs="仿宋"/>
                <w:b/>
                <w:bCs/>
                <w:sz w:val="24"/>
              </w:rPr>
            </w:pPr>
            <w:r>
              <w:rPr>
                <w:rFonts w:hint="eastAsia" w:ascii="仿宋" w:hAnsi="仿宋" w:eastAsia="仿宋" w:cs="仿宋"/>
                <w:b/>
                <w:bCs/>
                <w:sz w:val="24"/>
              </w:rPr>
              <w:t>考核</w:t>
            </w:r>
          </w:p>
          <w:p>
            <w:pPr>
              <w:spacing w:after="0"/>
              <w:jc w:val="center"/>
              <w:rPr>
                <w:rFonts w:ascii="仿宋" w:hAnsi="仿宋" w:eastAsia="仿宋" w:cs="仿宋"/>
                <w:b/>
                <w:bCs/>
                <w:sz w:val="24"/>
              </w:rPr>
            </w:pPr>
            <w:r>
              <w:rPr>
                <w:rFonts w:hint="eastAsia" w:ascii="仿宋" w:hAnsi="仿宋" w:eastAsia="仿宋" w:cs="仿宋"/>
                <w:b/>
                <w:bCs/>
                <w:sz w:val="24"/>
              </w:rPr>
              <w:t>建议</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考核本课程基础知识，考察学生分析问题、解决问题的能力，考察运用所学知识进行实操的技能。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atLeast"/>
        </w:trPr>
        <w:tc>
          <w:tcPr>
            <w:tcW w:w="1555" w:type="dxa"/>
            <w:gridSpan w:val="2"/>
            <w:shd w:val="clear" w:color="auto" w:fill="auto"/>
            <w:vAlign w:val="center"/>
          </w:tcPr>
          <w:p>
            <w:pPr>
              <w:spacing w:after="0"/>
              <w:jc w:val="center"/>
              <w:rPr>
                <w:rFonts w:ascii="仿宋" w:hAnsi="仿宋" w:eastAsia="仿宋" w:cs="仿宋"/>
                <w:b/>
                <w:bCs/>
                <w:sz w:val="24"/>
              </w:rPr>
            </w:pPr>
            <w:r>
              <w:rPr>
                <w:rFonts w:hint="eastAsia" w:ascii="仿宋" w:hAnsi="仿宋" w:eastAsia="仿宋" w:cs="仿宋"/>
                <w:b/>
                <w:bCs/>
                <w:sz w:val="24"/>
              </w:rPr>
              <w:t>教学建议</w:t>
            </w:r>
          </w:p>
        </w:tc>
        <w:tc>
          <w:tcPr>
            <w:tcW w:w="7619" w:type="dxa"/>
            <w:gridSpan w:val="5"/>
            <w:shd w:val="clear" w:color="auto" w:fill="auto"/>
            <w:vAlign w:val="center"/>
          </w:tcPr>
          <w:p>
            <w:pPr>
              <w:spacing w:before="240" w:after="0"/>
              <w:jc w:val="both"/>
              <w:rPr>
                <w:rFonts w:ascii="仿宋" w:hAnsi="仿宋" w:eastAsia="仿宋" w:cs="仿宋"/>
                <w:bCs/>
                <w:sz w:val="24"/>
              </w:rPr>
            </w:pPr>
            <w:r>
              <w:rPr>
                <w:rFonts w:hint="eastAsia" w:ascii="仿宋" w:hAnsi="仿宋" w:eastAsia="仿宋" w:cs="仿宋"/>
                <w:bCs/>
                <w:sz w:val="24"/>
              </w:rPr>
              <w:t>在结合基础理论知识讲授的同时，注重学生的实际操作能力，并组织学生进行幼儿园美术活动设计见习实践活动，锻炼提高学生的儿童美术教学活动组织技能。</w:t>
            </w:r>
          </w:p>
        </w:tc>
      </w:tr>
    </w:tbl>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7.毕业创作</w:t>
      </w:r>
    </w:p>
    <w:tbl>
      <w:tblPr>
        <w:tblStyle w:val="13"/>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247"/>
        <w:gridCol w:w="1488"/>
        <w:gridCol w:w="1864"/>
        <w:gridCol w:w="136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3352" w:type="dxa"/>
            <w:gridSpan w:val="2"/>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毕业创作</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课程代码</w:t>
            </w:r>
          </w:p>
        </w:tc>
        <w:tc>
          <w:tcPr>
            <w:tcW w:w="1655" w:type="dxa"/>
            <w:shd w:val="clear" w:color="auto" w:fill="auto"/>
            <w:vAlign w:val="center"/>
          </w:tcPr>
          <w:p>
            <w:pPr>
              <w:spacing w:after="0"/>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参考学分</w:t>
            </w:r>
          </w:p>
        </w:tc>
        <w:tc>
          <w:tcPr>
            <w:tcW w:w="1247"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7</w:t>
            </w:r>
          </w:p>
        </w:tc>
        <w:tc>
          <w:tcPr>
            <w:tcW w:w="1488"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参考课时</w:t>
            </w:r>
          </w:p>
        </w:tc>
        <w:tc>
          <w:tcPr>
            <w:tcW w:w="1864"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112</w:t>
            </w:r>
          </w:p>
        </w:tc>
        <w:tc>
          <w:tcPr>
            <w:tcW w:w="136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开课学期</w:t>
            </w:r>
          </w:p>
        </w:tc>
        <w:tc>
          <w:tcPr>
            <w:tcW w:w="16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15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毕业创作</w:t>
            </w:r>
          </w:p>
          <w:p>
            <w:pPr>
              <w:spacing w:after="0"/>
              <w:jc w:val="center"/>
              <w:rPr>
                <w:rFonts w:ascii="仿宋" w:hAnsi="仿宋" w:eastAsia="仿宋" w:cs="仿宋"/>
                <w:b/>
                <w:bCs/>
                <w:sz w:val="24"/>
                <w:szCs w:val="24"/>
              </w:rPr>
            </w:pPr>
            <w:r>
              <w:rPr>
                <w:rFonts w:hint="eastAsia" w:ascii="仿宋" w:hAnsi="仿宋" w:eastAsia="仿宋" w:cs="仿宋"/>
                <w:b/>
                <w:bCs/>
                <w:sz w:val="24"/>
                <w:szCs w:val="24"/>
              </w:rPr>
              <w:t>目标</w:t>
            </w:r>
          </w:p>
        </w:tc>
        <w:tc>
          <w:tcPr>
            <w:tcW w:w="7619" w:type="dxa"/>
            <w:gridSpan w:val="5"/>
            <w:shd w:val="clear" w:color="auto" w:fill="auto"/>
            <w:vAlign w:val="center"/>
          </w:tcPr>
          <w:p>
            <w:pPr>
              <w:spacing w:before="240" w:after="0"/>
              <w:jc w:val="both"/>
              <w:rPr>
                <w:rFonts w:ascii="仿宋" w:hAnsi="仿宋" w:eastAsia="仿宋" w:cs="仿宋"/>
                <w:sz w:val="24"/>
                <w:szCs w:val="24"/>
              </w:rPr>
            </w:pPr>
            <w:r>
              <w:rPr>
                <w:rFonts w:hint="eastAsia" w:ascii="仿宋" w:hAnsi="仿宋" w:eastAsia="仿宋" w:cs="仿宋"/>
                <w:bCs/>
                <w:sz w:val="24"/>
                <w:szCs w:val="24"/>
              </w:rPr>
              <w:t>毕业创作是本专业教学计划的重要环节，是培养学生独立分析，思考问题和解决问题的重要环节。是对三年所学的专业知识和基础知识的综合演练。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5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毕业创作</w:t>
            </w:r>
          </w:p>
          <w:p>
            <w:pPr>
              <w:spacing w:after="0"/>
              <w:jc w:val="center"/>
              <w:rPr>
                <w:rFonts w:ascii="仿宋" w:hAnsi="仿宋" w:eastAsia="仿宋" w:cs="仿宋"/>
                <w:b/>
                <w:bCs/>
                <w:sz w:val="24"/>
                <w:szCs w:val="24"/>
              </w:rPr>
            </w:pPr>
            <w:r>
              <w:rPr>
                <w:rFonts w:hint="eastAsia" w:ascii="仿宋" w:hAnsi="仿宋" w:eastAsia="仿宋" w:cs="仿宋"/>
                <w:b/>
                <w:bCs/>
                <w:sz w:val="24"/>
                <w:szCs w:val="24"/>
              </w:rPr>
              <w:t>内容</w:t>
            </w:r>
          </w:p>
        </w:tc>
        <w:tc>
          <w:tcPr>
            <w:tcW w:w="7619" w:type="dxa"/>
            <w:gridSpan w:val="5"/>
            <w:shd w:val="clear" w:color="auto" w:fill="auto"/>
            <w:vAlign w:val="center"/>
          </w:tcPr>
          <w:p>
            <w:pPr>
              <w:spacing w:before="240" w:after="0"/>
              <w:jc w:val="both"/>
              <w:rPr>
                <w:rFonts w:ascii="仿宋" w:hAnsi="仿宋" w:eastAsia="仿宋" w:cs="仿宋"/>
                <w:sz w:val="24"/>
                <w:szCs w:val="24"/>
              </w:rPr>
            </w:pPr>
            <w:r>
              <w:rPr>
                <w:rFonts w:hint="eastAsia" w:ascii="仿宋" w:hAnsi="仿宋" w:eastAsia="仿宋" w:cs="仿宋"/>
                <w:bCs/>
                <w:sz w:val="24"/>
                <w:szCs w:val="24"/>
              </w:rPr>
              <w:t>（一）毕业创作</w:t>
            </w:r>
            <w:r>
              <w:rPr>
                <w:rFonts w:hint="eastAsia" w:ascii="仿宋" w:hAnsi="仿宋" w:eastAsia="仿宋" w:cs="仿宋"/>
                <w:sz w:val="24"/>
                <w:szCs w:val="24"/>
              </w:rPr>
              <w:t>作品表现形式不限，国画、油画、版画、插画、手工、多媒体作品皆可，尽量与自己以往所学课程相结合。</w:t>
            </w:r>
          </w:p>
          <w:p>
            <w:pPr>
              <w:spacing w:after="0"/>
              <w:jc w:val="both"/>
              <w:rPr>
                <w:rFonts w:ascii="仿宋" w:hAnsi="仿宋" w:eastAsia="仿宋" w:cs="仿宋"/>
                <w:bCs/>
                <w:sz w:val="24"/>
                <w:szCs w:val="24"/>
              </w:rPr>
            </w:pPr>
            <w:r>
              <w:rPr>
                <w:rFonts w:hint="eastAsia" w:ascii="仿宋" w:hAnsi="仿宋" w:eastAsia="仿宋" w:cs="仿宋"/>
                <w:bCs/>
                <w:sz w:val="24"/>
                <w:szCs w:val="24"/>
              </w:rPr>
              <w:t>（二）、作品集（规格A3精装，草图和所有作品的成品照片，手绘部分需要扫描不可粘贴。）</w:t>
            </w:r>
          </w:p>
          <w:p>
            <w:pPr>
              <w:spacing w:after="0"/>
              <w:jc w:val="both"/>
              <w:rPr>
                <w:rFonts w:ascii="仿宋" w:hAnsi="仿宋" w:eastAsia="仿宋" w:cs="仿宋"/>
                <w:bCs/>
                <w:sz w:val="24"/>
                <w:szCs w:val="24"/>
              </w:rPr>
            </w:pPr>
            <w:r>
              <w:rPr>
                <w:rFonts w:hint="eastAsia" w:ascii="仿宋" w:hAnsi="仿宋" w:eastAsia="仿宋" w:cs="仿宋"/>
                <w:bCs/>
                <w:sz w:val="24"/>
                <w:szCs w:val="24"/>
              </w:rPr>
              <w:t>（三）提交文档包括：美术教育毕业生毕业创作开题报告、美术教育系毕业生毕业创作任务书、毕业创作真实性承诺及指导教师声明、美术教育系毕业生毕业创作选题汇总表和美术教育系毕业创作说明书，要求A4双面打印。</w:t>
            </w:r>
          </w:p>
          <w:p>
            <w:pPr>
              <w:spacing w:after="0"/>
              <w:jc w:val="both"/>
              <w:rPr>
                <w:rFonts w:ascii="仿宋" w:hAnsi="仿宋" w:eastAsia="仿宋" w:cs="仿宋"/>
                <w:bCs/>
                <w:sz w:val="24"/>
                <w:szCs w:val="24"/>
              </w:rPr>
            </w:pPr>
            <w:r>
              <w:rPr>
                <w:rFonts w:hint="eastAsia" w:ascii="仿宋" w:hAnsi="仿宋" w:eastAsia="仿宋" w:cs="仿宋"/>
                <w:bCs/>
                <w:sz w:val="24"/>
                <w:szCs w:val="24"/>
              </w:rPr>
              <w:t>（四）作品画芯尺寸总和不小于60*60cm,立体作品不小于60*60*60cm;视频作品不小于5分钟；电脑绘制作品须打印、喷绘。作品要装裱，充分考虑展示效。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5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毕业创作组织与安排</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毕业创作的组织与安排：选定毕业创作导师——确定创作方向——填写毕业创作表格——查阅资料——创作初稿方案——确定创作方案——中期答辩——完成毕业创作作品——装裱和展板设计——填写相关表格——毕业创作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55" w:type="dxa"/>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课程</w:t>
            </w:r>
          </w:p>
          <w:p>
            <w:pPr>
              <w:spacing w:after="0"/>
              <w:jc w:val="center"/>
              <w:rPr>
                <w:rFonts w:ascii="仿宋" w:hAnsi="仿宋" w:eastAsia="仿宋" w:cs="仿宋"/>
                <w:b/>
                <w:bCs/>
                <w:sz w:val="24"/>
                <w:szCs w:val="24"/>
              </w:rPr>
            </w:pPr>
            <w:r>
              <w:rPr>
                <w:rFonts w:hint="eastAsia" w:ascii="仿宋" w:hAnsi="仿宋" w:eastAsia="仿宋" w:cs="仿宋"/>
                <w:b/>
                <w:bCs/>
                <w:sz w:val="24"/>
                <w:szCs w:val="24"/>
              </w:rPr>
              <w:t>考核</w:t>
            </w:r>
          </w:p>
          <w:p>
            <w:pPr>
              <w:spacing w:after="0"/>
              <w:jc w:val="center"/>
              <w:rPr>
                <w:rFonts w:ascii="仿宋" w:hAnsi="仿宋" w:eastAsia="仿宋" w:cs="仿宋"/>
                <w:b/>
                <w:bCs/>
                <w:sz w:val="24"/>
                <w:szCs w:val="24"/>
              </w:rPr>
            </w:pPr>
            <w:r>
              <w:rPr>
                <w:rFonts w:hint="eastAsia" w:ascii="仿宋" w:hAnsi="仿宋" w:eastAsia="仿宋" w:cs="仿宋"/>
                <w:b/>
                <w:bCs/>
                <w:sz w:val="24"/>
                <w:szCs w:val="24"/>
              </w:rPr>
              <w:t>建议</w:t>
            </w:r>
          </w:p>
        </w:tc>
        <w:tc>
          <w:tcPr>
            <w:tcW w:w="7619" w:type="dxa"/>
            <w:gridSpan w:val="5"/>
            <w:shd w:val="clear" w:color="auto" w:fill="auto"/>
            <w:vAlign w:val="center"/>
          </w:tcPr>
          <w:p>
            <w:pPr>
              <w:spacing w:before="240" w:after="0"/>
              <w:jc w:val="both"/>
              <w:rPr>
                <w:rFonts w:ascii="仿宋" w:hAnsi="仿宋" w:eastAsia="仿宋" w:cs="仿宋"/>
                <w:bCs/>
                <w:sz w:val="24"/>
                <w:szCs w:val="24"/>
              </w:rPr>
            </w:pPr>
            <w:r>
              <w:rPr>
                <w:rFonts w:hint="eastAsia" w:ascii="仿宋" w:hAnsi="仿宋" w:eastAsia="仿宋" w:cs="仿宋"/>
                <w:bCs/>
                <w:sz w:val="24"/>
                <w:szCs w:val="24"/>
              </w:rPr>
              <w:t>1、由于本毕业创作涉及的内容多而复杂、涉及面广、工作量较大，为保证毕业创作任务能顺利完成，并使创作成果尽量满足市场使用的要求，每位学生应力求本着实事求是的态度，克服困难，自觉主动积极地进行调查、分析和设计制作，保证创作方案的严肃性、客观性和真实性。</w:t>
            </w:r>
          </w:p>
          <w:p>
            <w:pPr>
              <w:spacing w:after="0"/>
              <w:jc w:val="both"/>
              <w:rPr>
                <w:rFonts w:ascii="仿宋" w:hAnsi="仿宋" w:eastAsia="仿宋" w:cs="仿宋"/>
                <w:bCs/>
                <w:sz w:val="24"/>
                <w:szCs w:val="24"/>
              </w:rPr>
            </w:pPr>
            <w:r>
              <w:rPr>
                <w:rFonts w:hint="eastAsia" w:ascii="仿宋" w:hAnsi="仿宋" w:eastAsia="仿宋" w:cs="仿宋"/>
                <w:bCs/>
                <w:sz w:val="24"/>
                <w:szCs w:val="24"/>
              </w:rPr>
              <w:t>2、严格按照创作进程进行；充分发挥主观创作思维，严禁仿制、抄袭和请人代做；作品要求体现创作意识和文化修养；体现动手能力；毕业创作一旦不符合要求，须返回重做，仍达不到要求作不合格处理。</w:t>
            </w:r>
          </w:p>
          <w:p>
            <w:pPr>
              <w:spacing w:after="0"/>
              <w:jc w:val="both"/>
              <w:rPr>
                <w:rFonts w:ascii="仿宋" w:hAnsi="仿宋" w:eastAsia="仿宋" w:cs="仿宋"/>
                <w:bCs/>
                <w:sz w:val="24"/>
                <w:szCs w:val="24"/>
              </w:rPr>
            </w:pPr>
            <w:r>
              <w:rPr>
                <w:rFonts w:hint="eastAsia" w:ascii="仿宋" w:hAnsi="仿宋" w:eastAsia="仿宋" w:cs="仿宋"/>
                <w:bCs/>
                <w:sz w:val="24"/>
                <w:szCs w:val="24"/>
              </w:rPr>
              <w:t>3、不排除在进度计划中安排中期答辩，具体时间视毕业创作进度而定。</w:t>
            </w:r>
          </w:p>
          <w:p>
            <w:pPr>
              <w:spacing w:after="0"/>
              <w:jc w:val="both"/>
              <w:rPr>
                <w:rFonts w:ascii="仿宋" w:hAnsi="仿宋" w:eastAsia="仿宋" w:cs="仿宋"/>
                <w:bCs/>
                <w:sz w:val="24"/>
                <w:szCs w:val="24"/>
              </w:rPr>
            </w:pPr>
            <w:r>
              <w:rPr>
                <w:rFonts w:hint="eastAsia" w:ascii="仿宋" w:hAnsi="仿宋" w:eastAsia="仿宋" w:cs="仿宋"/>
                <w:bCs/>
                <w:sz w:val="24"/>
                <w:szCs w:val="24"/>
              </w:rPr>
              <w:t>4、毕业创作课程缺课达到5次以上与一经被评定为不合格者，一律随下一届毕业创作重做，待合格后方可毕业。</w:t>
            </w:r>
          </w:p>
        </w:tc>
      </w:tr>
    </w:tbl>
    <w:p>
      <w:pPr>
        <w:rPr>
          <w:rFonts w:ascii="黑体" w:hAnsi="黑体" w:eastAsia="黑体" w:cs="黑体"/>
          <w:bCs/>
          <w:sz w:val="28"/>
          <w:szCs w:val="28"/>
        </w:rPr>
      </w:pPr>
      <w:r>
        <w:rPr>
          <w:rFonts w:hint="eastAsia" w:ascii="黑体" w:hAnsi="黑体" w:eastAsia="黑体" w:cs="黑体"/>
          <w:bCs/>
          <w:sz w:val="28"/>
          <w:szCs w:val="28"/>
        </w:rPr>
        <w:br w:type="page"/>
      </w:r>
    </w:p>
    <w:p>
      <w:pPr>
        <w:spacing w:after="0" w:line="520" w:lineRule="exact"/>
        <w:ind w:firstLine="560" w:firstLineChars="200"/>
        <w:rPr>
          <w:rFonts w:ascii="黑体" w:hAnsi="黑体" w:eastAsia="黑体" w:cs="黑体"/>
          <w:bCs/>
          <w:sz w:val="28"/>
          <w:szCs w:val="28"/>
        </w:rPr>
      </w:pPr>
      <w:r>
        <w:rPr>
          <w:rFonts w:hint="eastAsia" w:ascii="黑体" w:hAnsi="黑体" w:eastAsia="黑体" w:cs="黑体"/>
          <w:bCs/>
          <w:sz w:val="28"/>
          <w:szCs w:val="28"/>
        </w:rPr>
        <w:t>七、教学计划进程总体安排</w:t>
      </w:r>
    </w:p>
    <w:p>
      <w:pPr>
        <w:spacing w:after="0"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本专业总学时为2512学时，总学分为142学分。其中，公共必修课程为544学时，33学分；公共选修课程为80学时，5学分；专业基础课程为544学时，34学分；专业核心课程为496学时，31学分；专业选修课程为176学时，11学分；教育实践课程为672学时，28学分。</w:t>
      </w:r>
    </w:p>
    <w:p>
      <w:pPr>
        <w:spacing w:after="0" w:line="520" w:lineRule="exact"/>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表4 全学程各学年周时教学安排表</w:t>
      </w:r>
    </w:p>
    <w:tbl>
      <w:tblPr>
        <w:tblStyle w:val="13"/>
        <w:tblW w:w="9351" w:type="dxa"/>
        <w:jc w:val="center"/>
        <w:tblLayout w:type="fixed"/>
        <w:tblCellMar>
          <w:top w:w="15" w:type="dxa"/>
          <w:left w:w="15" w:type="dxa"/>
          <w:bottom w:w="15" w:type="dxa"/>
          <w:right w:w="15" w:type="dxa"/>
        </w:tblCellMar>
      </w:tblPr>
      <w:tblGrid>
        <w:gridCol w:w="710"/>
        <w:gridCol w:w="567"/>
        <w:gridCol w:w="708"/>
        <w:gridCol w:w="567"/>
        <w:gridCol w:w="709"/>
        <w:gridCol w:w="1134"/>
        <w:gridCol w:w="992"/>
        <w:gridCol w:w="993"/>
        <w:gridCol w:w="850"/>
        <w:gridCol w:w="709"/>
        <w:gridCol w:w="567"/>
        <w:gridCol w:w="845"/>
      </w:tblGrid>
      <w:tr>
        <w:tblPrEx>
          <w:tblCellMar>
            <w:top w:w="15" w:type="dxa"/>
            <w:left w:w="15" w:type="dxa"/>
            <w:bottom w:w="15" w:type="dxa"/>
            <w:right w:w="15" w:type="dxa"/>
          </w:tblCellMar>
        </w:tblPrEx>
        <w:trPr>
          <w:trHeight w:val="1048" w:hRule="atLeast"/>
          <w:jc w:val="center"/>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学年</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学期</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课堂教学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复习考试</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教育见习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教育实习、顶岗实习</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军训、</w:t>
            </w:r>
          </w:p>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入学教育</w:t>
            </w:r>
          </w:p>
        </w:tc>
        <w:tc>
          <w:tcPr>
            <w:tcW w:w="993" w:type="dxa"/>
            <w:tcBorders>
              <w:top w:val="single" w:color="000000" w:sz="4" w:space="0"/>
              <w:left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外出写生与考察</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毕业论文、毕业教育</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学期合计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学年合计</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sz w:val="24"/>
                <w:szCs w:val="24"/>
              </w:rPr>
            </w:pPr>
            <w:r>
              <w:rPr>
                <w:rFonts w:hint="eastAsia" w:ascii="仿宋" w:hAnsi="仿宋" w:eastAsia="仿宋" w:cs="仿宋"/>
                <w:b/>
                <w:sz w:val="24"/>
                <w:szCs w:val="24"/>
              </w:rPr>
              <w:t>寒暑假</w:t>
            </w:r>
          </w:p>
        </w:tc>
      </w:tr>
      <w:tr>
        <w:tblPrEx>
          <w:tblCellMar>
            <w:top w:w="15" w:type="dxa"/>
            <w:left w:w="15" w:type="dxa"/>
            <w:bottom w:w="15" w:type="dxa"/>
            <w:right w:w="15" w:type="dxa"/>
          </w:tblCellMar>
        </w:tblPrEx>
        <w:trPr>
          <w:trHeight w:val="286" w:hRule="atLeast"/>
          <w:jc w:val="center"/>
        </w:trPr>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一</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17</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40</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12</w:t>
            </w:r>
          </w:p>
        </w:tc>
      </w:tr>
      <w:tr>
        <w:tblPrEx>
          <w:tblCellMar>
            <w:top w:w="15" w:type="dxa"/>
            <w:left w:w="15" w:type="dxa"/>
            <w:bottom w:w="15" w:type="dxa"/>
            <w:right w:w="15" w:type="dxa"/>
          </w:tblCellMar>
        </w:tblPrEx>
        <w:trPr>
          <w:trHeight w:val="286" w:hRule="atLeast"/>
          <w:jc w:val="center"/>
        </w:trPr>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18</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r>
      <w:tr>
        <w:tblPrEx>
          <w:tblCellMar>
            <w:top w:w="15" w:type="dxa"/>
            <w:left w:w="15" w:type="dxa"/>
            <w:bottom w:w="15" w:type="dxa"/>
            <w:right w:w="15" w:type="dxa"/>
          </w:tblCellMar>
        </w:tblPrEx>
        <w:trPr>
          <w:trHeight w:val="286" w:hRule="atLeast"/>
          <w:jc w:val="center"/>
        </w:trPr>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二</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17</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w:t>
            </w:r>
          </w:p>
        </w:tc>
        <w:tc>
          <w:tcPr>
            <w:tcW w:w="709"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40</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12</w:t>
            </w:r>
          </w:p>
        </w:tc>
      </w:tr>
      <w:tr>
        <w:tblPrEx>
          <w:tblCellMar>
            <w:top w:w="15" w:type="dxa"/>
            <w:left w:w="15" w:type="dxa"/>
            <w:bottom w:w="15" w:type="dxa"/>
            <w:right w:w="15" w:type="dxa"/>
          </w:tblCellMar>
        </w:tblPrEx>
        <w:trPr>
          <w:trHeight w:val="286" w:hRule="atLeast"/>
          <w:jc w:val="center"/>
        </w:trPr>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18</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w:t>
            </w:r>
          </w:p>
        </w:tc>
        <w:tc>
          <w:tcPr>
            <w:tcW w:w="709"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r>
      <w:tr>
        <w:tblPrEx>
          <w:tblCellMar>
            <w:top w:w="15" w:type="dxa"/>
            <w:left w:w="15" w:type="dxa"/>
            <w:bottom w:w="15" w:type="dxa"/>
            <w:right w:w="15" w:type="dxa"/>
          </w:tblCellMar>
        </w:tblPrEx>
        <w:trPr>
          <w:trHeight w:val="286" w:hRule="atLeast"/>
          <w:jc w:val="center"/>
        </w:trPr>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16</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40</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12</w:t>
            </w:r>
          </w:p>
        </w:tc>
      </w:tr>
      <w:tr>
        <w:trPr>
          <w:trHeight w:val="286" w:hRule="atLeast"/>
          <w:jc w:val="center"/>
        </w:trPr>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16</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r>
      <w:tr>
        <w:trPr>
          <w:trHeight w:val="417" w:hRule="atLeast"/>
          <w:jc w:val="center"/>
        </w:trPr>
        <w:tc>
          <w:tcPr>
            <w:tcW w:w="1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合计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85</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5</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18</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120</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120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36</w:t>
            </w:r>
          </w:p>
        </w:tc>
      </w:tr>
    </w:tbl>
    <w:p>
      <w:pPr>
        <w:spacing w:after="0" w:line="520" w:lineRule="exact"/>
        <w:ind w:firstLine="562" w:firstLineChars="200"/>
        <w:jc w:val="center"/>
        <w:rPr>
          <w:rFonts w:ascii="仿宋" w:hAnsi="仿宋" w:eastAsia="仿宋" w:cs="仿宋"/>
          <w:b/>
          <w:sz w:val="28"/>
          <w:szCs w:val="28"/>
        </w:rPr>
      </w:pPr>
      <w:r>
        <w:rPr>
          <w:rFonts w:hint="eastAsia" w:ascii="仿宋" w:hAnsi="仿宋" w:eastAsia="仿宋" w:cs="仿宋"/>
          <w:b/>
          <w:sz w:val="28"/>
          <w:szCs w:val="28"/>
        </w:rPr>
        <w:t>表5 毕业总学分、总课时及课程结构比例</w:t>
      </w:r>
    </w:p>
    <w:tbl>
      <w:tblPr>
        <w:tblStyle w:val="13"/>
        <w:tblW w:w="9351" w:type="dxa"/>
        <w:jc w:val="center"/>
        <w:tblLayout w:type="fixed"/>
        <w:tblCellMar>
          <w:top w:w="15" w:type="dxa"/>
          <w:left w:w="15" w:type="dxa"/>
          <w:bottom w:w="15" w:type="dxa"/>
          <w:right w:w="15" w:type="dxa"/>
        </w:tblCellMar>
      </w:tblPr>
      <w:tblGrid>
        <w:gridCol w:w="981"/>
        <w:gridCol w:w="1766"/>
        <w:gridCol w:w="1246"/>
        <w:gridCol w:w="1852"/>
        <w:gridCol w:w="1246"/>
        <w:gridCol w:w="2260"/>
      </w:tblGrid>
      <w:tr>
        <w:tblPrEx>
          <w:tblCellMar>
            <w:top w:w="15" w:type="dxa"/>
            <w:left w:w="15" w:type="dxa"/>
            <w:bottom w:w="15" w:type="dxa"/>
            <w:right w:w="15" w:type="dxa"/>
          </w:tblCellMar>
        </w:tblPrEx>
        <w:trPr>
          <w:trHeight w:val="557" w:hRule="atLeast"/>
          <w:jc w:val="center"/>
        </w:trPr>
        <w:tc>
          <w:tcPr>
            <w:tcW w:w="2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课程类型</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学分数</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百分比</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学时数</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百分比</w:t>
            </w:r>
          </w:p>
        </w:tc>
      </w:tr>
      <w:tr>
        <w:tblPrEx>
          <w:tblCellMar>
            <w:top w:w="15" w:type="dxa"/>
            <w:left w:w="15" w:type="dxa"/>
            <w:bottom w:w="15" w:type="dxa"/>
            <w:right w:w="15" w:type="dxa"/>
          </w:tblCellMar>
        </w:tblPrEx>
        <w:trPr>
          <w:trHeight w:val="286" w:hRule="atLeast"/>
          <w:jc w:val="center"/>
        </w:trPr>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必修课</w:t>
            </w: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公共必修课</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33</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23%</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544</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22</w:t>
            </w:r>
            <w:r>
              <w:rPr>
                <w:rFonts w:hint="eastAsia" w:ascii="仿宋" w:hAnsi="仿宋" w:eastAsia="仿宋" w:cs="仿宋"/>
                <w:sz w:val="24"/>
                <w:szCs w:val="24"/>
              </w:rPr>
              <w:t>%</w:t>
            </w:r>
          </w:p>
        </w:tc>
      </w:tr>
      <w:tr>
        <w:tblPrEx>
          <w:tblCellMar>
            <w:top w:w="15" w:type="dxa"/>
            <w:left w:w="15" w:type="dxa"/>
            <w:bottom w:w="15" w:type="dxa"/>
            <w:right w:w="15" w:type="dxa"/>
          </w:tblCellMar>
        </w:tblPrEx>
        <w:trPr>
          <w:trHeight w:val="310" w:hRule="atLeast"/>
          <w:jc w:val="center"/>
        </w:trPr>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专业基础课</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34</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544</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22</w:t>
            </w:r>
            <w:r>
              <w:rPr>
                <w:rFonts w:hint="eastAsia" w:ascii="仿宋" w:hAnsi="仿宋" w:eastAsia="仿宋" w:cs="仿宋"/>
                <w:sz w:val="24"/>
                <w:szCs w:val="24"/>
              </w:rPr>
              <w:t>%</w:t>
            </w:r>
          </w:p>
        </w:tc>
      </w:tr>
      <w:tr>
        <w:tblPrEx>
          <w:tblCellMar>
            <w:top w:w="15" w:type="dxa"/>
            <w:left w:w="15" w:type="dxa"/>
            <w:bottom w:w="15" w:type="dxa"/>
            <w:right w:w="15" w:type="dxa"/>
          </w:tblCellMar>
        </w:tblPrEx>
        <w:trPr>
          <w:trHeight w:val="286" w:hRule="atLeast"/>
          <w:jc w:val="center"/>
        </w:trPr>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专业核心课</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31</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496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tblPrEx>
          <w:tblCellMar>
            <w:top w:w="15" w:type="dxa"/>
            <w:left w:w="15" w:type="dxa"/>
            <w:bottom w:w="15" w:type="dxa"/>
            <w:right w:w="15" w:type="dxa"/>
          </w:tblCellMar>
        </w:tblPrEx>
        <w:trPr>
          <w:trHeight w:val="450" w:hRule="atLeast"/>
          <w:jc w:val="center"/>
        </w:trPr>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教育实践课程</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28</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20</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672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27</w:t>
            </w:r>
            <w:r>
              <w:rPr>
                <w:rFonts w:hint="eastAsia" w:ascii="仿宋" w:hAnsi="仿宋" w:eastAsia="仿宋" w:cs="仿宋"/>
                <w:sz w:val="24"/>
                <w:szCs w:val="24"/>
              </w:rPr>
              <w:t>%</w:t>
            </w:r>
          </w:p>
        </w:tc>
      </w:tr>
      <w:tr>
        <w:tblPrEx>
          <w:tblCellMar>
            <w:top w:w="15" w:type="dxa"/>
            <w:left w:w="15" w:type="dxa"/>
            <w:bottom w:w="15" w:type="dxa"/>
            <w:right w:w="15" w:type="dxa"/>
          </w:tblCellMar>
        </w:tblPrEx>
        <w:trPr>
          <w:trHeight w:val="483" w:hRule="atLeast"/>
          <w:jc w:val="center"/>
        </w:trPr>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小计</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126</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8</w:t>
            </w:r>
            <w:r>
              <w:rPr>
                <w:rFonts w:hint="eastAsia" w:ascii="仿宋" w:hAnsi="仿宋" w:eastAsia="仿宋" w:cs="仿宋"/>
                <w:b/>
                <w:bCs/>
                <w:sz w:val="24"/>
                <w:szCs w:val="24"/>
                <w:lang w:val="en-US" w:eastAsia="zh-CN"/>
              </w:rPr>
              <w:t>9</w:t>
            </w:r>
            <w:r>
              <w:rPr>
                <w:rFonts w:hint="eastAsia" w:ascii="仿宋" w:hAnsi="仿宋" w:eastAsia="仿宋" w:cs="仿宋"/>
                <w:b/>
                <w:bCs/>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2256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lang w:val="en-US" w:eastAsia="zh-CN"/>
              </w:rPr>
              <w:t>90</w:t>
            </w:r>
            <w:r>
              <w:rPr>
                <w:rFonts w:hint="eastAsia" w:ascii="仿宋" w:hAnsi="仿宋" w:eastAsia="仿宋" w:cs="仿宋"/>
                <w:b/>
                <w:bCs/>
                <w:sz w:val="24"/>
                <w:szCs w:val="24"/>
              </w:rPr>
              <w:t>%</w:t>
            </w:r>
          </w:p>
        </w:tc>
      </w:tr>
      <w:tr>
        <w:tblPrEx>
          <w:tblCellMar>
            <w:top w:w="15" w:type="dxa"/>
            <w:left w:w="15" w:type="dxa"/>
            <w:bottom w:w="15" w:type="dxa"/>
            <w:right w:w="15" w:type="dxa"/>
          </w:tblCellMar>
        </w:tblPrEx>
        <w:trPr>
          <w:trHeight w:val="286" w:hRule="atLeast"/>
          <w:jc w:val="center"/>
        </w:trPr>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选修课</w:t>
            </w: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公共选修课</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5</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80</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w:t>
            </w:r>
          </w:p>
        </w:tc>
      </w:tr>
      <w:tr>
        <w:tblPrEx>
          <w:tblCellMar>
            <w:top w:w="15" w:type="dxa"/>
            <w:left w:w="15" w:type="dxa"/>
            <w:bottom w:w="15" w:type="dxa"/>
            <w:right w:w="15" w:type="dxa"/>
          </w:tblCellMar>
        </w:tblPrEx>
        <w:trPr>
          <w:trHeight w:val="286" w:hRule="atLeast"/>
          <w:jc w:val="center"/>
        </w:trPr>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专业选修课</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11</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176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7%</w:t>
            </w:r>
          </w:p>
        </w:tc>
      </w:tr>
      <w:tr>
        <w:tblPrEx>
          <w:tblCellMar>
            <w:top w:w="15" w:type="dxa"/>
            <w:left w:w="15" w:type="dxa"/>
            <w:bottom w:w="15" w:type="dxa"/>
            <w:right w:w="15" w:type="dxa"/>
          </w:tblCellMar>
        </w:tblPrEx>
        <w:trPr>
          <w:trHeight w:val="320" w:hRule="atLeast"/>
          <w:jc w:val="center"/>
        </w:trPr>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sz w:val="24"/>
                <w:szCs w:val="24"/>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小计</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16</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lang w:val="en-US" w:eastAsia="zh-CN"/>
              </w:rPr>
              <w:t>12</w:t>
            </w:r>
            <w:r>
              <w:rPr>
                <w:rFonts w:hint="eastAsia" w:ascii="仿宋" w:hAnsi="仿宋" w:eastAsia="仿宋" w:cs="仿宋"/>
                <w:b/>
                <w:bCs/>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256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10%</w:t>
            </w:r>
          </w:p>
        </w:tc>
      </w:tr>
      <w:tr>
        <w:tblPrEx>
          <w:tblCellMar>
            <w:top w:w="15" w:type="dxa"/>
            <w:left w:w="15" w:type="dxa"/>
            <w:bottom w:w="15" w:type="dxa"/>
            <w:right w:w="15" w:type="dxa"/>
          </w:tblCellMar>
        </w:tblPrEx>
        <w:trPr>
          <w:trHeight w:val="286" w:hRule="atLeast"/>
          <w:jc w:val="center"/>
        </w:trPr>
        <w:tc>
          <w:tcPr>
            <w:tcW w:w="2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总计</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142</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100%</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2512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100%</w:t>
            </w:r>
          </w:p>
        </w:tc>
      </w:tr>
      <w:tr>
        <w:tblPrEx>
          <w:tblCellMar>
            <w:top w:w="15" w:type="dxa"/>
            <w:left w:w="15" w:type="dxa"/>
            <w:bottom w:w="15" w:type="dxa"/>
            <w:right w:w="15" w:type="dxa"/>
          </w:tblCellMar>
        </w:tblPrEx>
        <w:trPr>
          <w:trHeight w:val="286" w:hRule="atLeast"/>
          <w:jc w:val="center"/>
        </w:trPr>
        <w:tc>
          <w:tcPr>
            <w:tcW w:w="2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公共基础课程</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38</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624</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5</w:t>
            </w:r>
            <w:r>
              <w:rPr>
                <w:rFonts w:hint="eastAsia" w:ascii="仿宋" w:hAnsi="仿宋" w:eastAsia="仿宋" w:cs="仿宋"/>
                <w:sz w:val="24"/>
                <w:szCs w:val="24"/>
              </w:rPr>
              <w:t>%</w:t>
            </w:r>
          </w:p>
        </w:tc>
      </w:tr>
      <w:tr>
        <w:tblPrEx>
          <w:tblCellMar>
            <w:top w:w="15" w:type="dxa"/>
            <w:left w:w="15" w:type="dxa"/>
            <w:bottom w:w="15" w:type="dxa"/>
            <w:right w:w="15" w:type="dxa"/>
          </w:tblCellMar>
        </w:tblPrEx>
        <w:trPr>
          <w:trHeight w:val="286" w:hRule="atLeast"/>
          <w:jc w:val="center"/>
        </w:trPr>
        <w:tc>
          <w:tcPr>
            <w:tcW w:w="2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专业课程</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76</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val="en-US" w:eastAsia="zh-CN"/>
              </w:rPr>
              <w:t>4</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1216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48%</w:t>
            </w:r>
          </w:p>
        </w:tc>
      </w:tr>
      <w:tr>
        <w:tblPrEx>
          <w:tblCellMar>
            <w:top w:w="15" w:type="dxa"/>
            <w:left w:w="15" w:type="dxa"/>
            <w:bottom w:w="15" w:type="dxa"/>
            <w:right w:w="15" w:type="dxa"/>
          </w:tblCellMar>
        </w:tblPrEx>
        <w:trPr>
          <w:trHeight w:val="450" w:hRule="atLeast"/>
          <w:jc w:val="center"/>
        </w:trPr>
        <w:tc>
          <w:tcPr>
            <w:tcW w:w="2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教育实践课程</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28</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20</w:t>
            </w:r>
            <w:r>
              <w:rPr>
                <w:rFonts w:hint="eastAsia" w:ascii="仿宋" w:hAnsi="仿宋" w:eastAsia="仿宋" w:cs="仿宋"/>
                <w:sz w:val="24"/>
                <w:szCs w:val="24"/>
              </w:rPr>
              <w:t>%</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672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w:t>
            </w:r>
          </w:p>
        </w:tc>
      </w:tr>
      <w:tr>
        <w:tblPrEx>
          <w:tblCellMar>
            <w:top w:w="15" w:type="dxa"/>
            <w:left w:w="15" w:type="dxa"/>
            <w:bottom w:w="15" w:type="dxa"/>
            <w:right w:w="15" w:type="dxa"/>
          </w:tblCellMar>
        </w:tblPrEx>
        <w:trPr>
          <w:trHeight w:val="225" w:hRule="atLeast"/>
          <w:jc w:val="center"/>
        </w:trPr>
        <w:tc>
          <w:tcPr>
            <w:tcW w:w="2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总计</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142</w:t>
            </w:r>
          </w:p>
        </w:tc>
        <w:tc>
          <w:tcPr>
            <w:tcW w:w="18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100%</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2512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sz w:val="24"/>
                <w:szCs w:val="24"/>
              </w:rPr>
            </w:pPr>
            <w:r>
              <w:rPr>
                <w:rFonts w:hint="eastAsia" w:ascii="仿宋" w:hAnsi="仿宋" w:eastAsia="仿宋" w:cs="仿宋"/>
                <w:b/>
                <w:bCs/>
                <w:sz w:val="24"/>
                <w:szCs w:val="24"/>
              </w:rPr>
              <w:t>100%</w:t>
            </w:r>
          </w:p>
        </w:tc>
      </w:tr>
    </w:tbl>
    <w:p>
      <w:pPr>
        <w:spacing w:before="156" w:beforeLines="50" w:after="156" w:afterLines="50" w:line="460" w:lineRule="exact"/>
        <w:rPr>
          <w:rFonts w:ascii="黑体" w:hAnsi="黑体" w:eastAsia="黑体" w:cs="宋体"/>
          <w:bCs/>
          <w:sz w:val="28"/>
          <w:szCs w:val="28"/>
        </w:rPr>
        <w:sectPr>
          <w:pgSz w:w="11906" w:h="16838"/>
          <w:pgMar w:top="1440" w:right="1134" w:bottom="1440" w:left="1134" w:header="851" w:footer="992" w:gutter="0"/>
          <w:cols w:space="425" w:num="1"/>
          <w:docGrid w:type="lines" w:linePitch="312" w:charSpace="0"/>
        </w:sectPr>
      </w:pPr>
    </w:p>
    <w:p>
      <w:pPr>
        <w:spacing w:after="0" w:line="520" w:lineRule="exact"/>
        <w:jc w:val="center"/>
        <w:rPr>
          <w:rFonts w:ascii="黑体" w:hAnsi="黑体" w:eastAsia="黑体" w:cs="宋体"/>
          <w:bCs/>
          <w:sz w:val="28"/>
          <w:szCs w:val="28"/>
        </w:rPr>
      </w:pPr>
      <w:r>
        <w:rPr>
          <w:rFonts w:hint="eastAsia" w:ascii="仿宋" w:hAnsi="仿宋" w:eastAsia="仿宋" w:cs="仿宋"/>
          <w:b/>
          <w:bCs/>
          <w:sz w:val="28"/>
          <w:szCs w:val="28"/>
        </w:rPr>
        <w:t>表6 美术教育专业教学进程安排表</w:t>
      </w:r>
    </w:p>
    <w:tbl>
      <w:tblPr>
        <w:tblStyle w:val="13"/>
        <w:tblW w:w="1390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0"/>
        <w:gridCol w:w="417"/>
        <w:gridCol w:w="417"/>
        <w:gridCol w:w="418"/>
        <w:gridCol w:w="2458"/>
        <w:gridCol w:w="763"/>
        <w:gridCol w:w="678"/>
        <w:gridCol w:w="620"/>
        <w:gridCol w:w="624"/>
        <w:gridCol w:w="701"/>
        <w:gridCol w:w="678"/>
        <w:gridCol w:w="562"/>
        <w:gridCol w:w="620"/>
        <w:gridCol w:w="574"/>
        <w:gridCol w:w="655"/>
        <w:gridCol w:w="559"/>
        <w:gridCol w:w="675"/>
        <w:gridCol w:w="959"/>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课程体系</w:t>
            </w:r>
          </w:p>
        </w:tc>
        <w:tc>
          <w:tcPr>
            <w:tcW w:w="732" w:type="dxa"/>
            <w:gridSpan w:val="2"/>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课程性质</w:t>
            </w:r>
          </w:p>
        </w:tc>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课程名称</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学时数</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学分</w:t>
            </w:r>
          </w:p>
        </w:tc>
        <w:tc>
          <w:tcPr>
            <w:tcW w:w="12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学时分配</w:t>
            </w:r>
          </w:p>
        </w:tc>
        <w:tc>
          <w:tcPr>
            <w:tcW w:w="381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学期分配课时表</w:t>
            </w:r>
          </w:p>
        </w:tc>
        <w:tc>
          <w:tcPr>
            <w:tcW w:w="12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考核方式</w:t>
            </w:r>
          </w:p>
        </w:tc>
        <w:tc>
          <w:tcPr>
            <w:tcW w:w="19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学时分配比例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2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8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2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理论</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实践</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第一学年</w:t>
            </w:r>
          </w:p>
        </w:tc>
        <w:tc>
          <w:tcPr>
            <w:tcW w:w="1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第二学年</w:t>
            </w:r>
          </w:p>
        </w:tc>
        <w:tc>
          <w:tcPr>
            <w:tcW w:w="1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第三学年</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考查</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考试</w:t>
            </w: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2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公共基础课程</w:t>
            </w:r>
          </w:p>
        </w:tc>
        <w:tc>
          <w:tcPr>
            <w:tcW w:w="732" w:type="dxa"/>
            <w:gridSpan w:val="2"/>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公共必修课程</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习近平新时代中国特色社会主义思想概论</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毛泽东思想和中国特色社会主义理论体系概论</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思想道德与法治</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大学生形势与政策</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马克思主义中国化进程与青年使命担当</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军事理论</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27</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大学生心理健康教育</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大学体育（一）</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大学体育（二）</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大学体育（三）</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大学语文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大学英语（一）</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大学英语（二）</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计算机应用基础</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创新创业教育</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大学生职业发展与就业指导</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小计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544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334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210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210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196</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92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24</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公共选修课程</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自然科学模块</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文学模块</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信息技术模块</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体育与健康模块</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中华优秀传统文化（限选）</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数学模块（限选）</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27</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7</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艺术审美类模块</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小计(学生应修）</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专业课程</w:t>
            </w: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必修课</w:t>
            </w:r>
          </w:p>
        </w:tc>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专业基础课</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专业导论和学业发展指导</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教师口语</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学前教育学</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1"/>
                <w:szCs w:val="21"/>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学前儿童发展心理学</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1"/>
                <w:szCs w:val="21"/>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幼儿园教育活动设计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1"/>
                <w:szCs w:val="21"/>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美术概论</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7</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造型基础（素描）</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造型基础（色彩）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9</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设计构成</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中国民间美术实践</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综合材料手工创作</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合计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544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 xml:space="preserve">34 </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252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280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152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88</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192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112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1"/>
                <w:szCs w:val="21"/>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专业核心课</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中国画基础</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版画基础</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平面设计图像处理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插画设计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幼儿园环境创设</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毕业创作（设计）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112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112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7</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儿童美术活动设计与指导</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仿宋_GB2312" w:hAnsi="宋体" w:eastAsia="仿宋_GB2312" w:cs="仿宋_GB2312"/>
                <w:i w:val="0"/>
                <w:iCs w:val="0"/>
                <w:color w:val="000000"/>
                <w:sz w:val="22"/>
                <w:szCs w:val="22"/>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小计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496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 xml:space="preserve">31 </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136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360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128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128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160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11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平台小计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1040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388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640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152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168</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240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160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选修课</w:t>
            </w:r>
          </w:p>
        </w:tc>
        <w:tc>
          <w:tcPr>
            <w:tcW w:w="372"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专业拓展模块</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儿童创意绘画实践</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多媒体实验艺术创作</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写意小品创作</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书法</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多媒体课件制作</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考证模块</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声乐与幼儿歌曲演唱</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1"/>
                <w:szCs w:val="21"/>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钢琴与幼儿歌曲演奏</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1"/>
                <w:szCs w:val="21"/>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学前儿童卫生与保健</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27</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综合素质（考证课程）</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27</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保教知识与能力（考证课程）</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27</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6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面试技能训练</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11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小计(学生应修）</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176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11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18"/>
                <w:szCs w:val="18"/>
                <w:u w:val="none"/>
              </w:rPr>
            </w:pPr>
            <w:r>
              <w:rPr>
                <w:rFonts w:hint="eastAsia" w:ascii="仿宋_GB2312" w:hAnsi="宋体" w:eastAsia="仿宋_GB2312" w:cs="仿宋_GB2312"/>
                <w:b/>
                <w:bCs/>
                <w:i w:val="0"/>
                <w:iCs w:val="0"/>
                <w:color w:val="000000"/>
                <w:kern w:val="0"/>
                <w:sz w:val="18"/>
                <w:szCs w:val="18"/>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 </w:t>
            </w: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平台小计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1840</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114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803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859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362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364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264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184</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教育实践课程</w:t>
            </w:r>
          </w:p>
        </w:tc>
        <w:tc>
          <w:tcPr>
            <w:tcW w:w="732" w:type="dxa"/>
            <w:gridSpan w:val="2"/>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必修</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入学教育、军事训练</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劳动与社会实践</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教育见习（研习）</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教育实习（研习）</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外出写生与考察</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毕业教育</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24</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73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7</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顶岗实习</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FF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11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小计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672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648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120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312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总  计</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2512</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142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803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1507</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434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412</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484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312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304</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624</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0"/>
                <w:szCs w:val="20"/>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4" w:hRule="atLeast"/>
        </w:trPr>
        <w:tc>
          <w:tcPr>
            <w:tcW w:w="12936" w:type="dxa"/>
            <w:gridSpan w:val="19"/>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备注：（1）按国家教育部要求，16课时计算1学分。因此，一门课如一个学期每周开设一节，只要学期周数达到16周，则该门课程的学分计算1学分，以此类推。每学期折算学分的标准一致。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（2）《大学体育》按部颁文件要求开课，第一年基础体育，第二年体育专项选修。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（3）第二学期军训2周；第六学期顶岗实习16周。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（4）公共选修课共计5学分，专业选修课程每门1-2学分，专业选修共计11分。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（5）第二、四学期每学期安排1周教育见习，时间共2周，2学分；第3学期安排外出写生与考察2周，2学分；第五学期安排教育实习3周，3学分；由学生所在的系部具体负责组织实施，资料应归档。</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（6）第六学期顶岗实习，时间共13周，学分13分；由学生所在的系部负责组织实施并考核，资料应归档。</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（7）“劳动与社会实践”在第一～四学期每学期安排一周进行，劳动教育不少于16学时，由学工部组织进行并考核。</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（8）毕业创作在第五学期由学生所在系根据学校规定组织相关指导教师进行，第六学期系部负责组织毕业教育1周，并将学生的毕业创作及资料归档。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2936" w:type="dxa"/>
            <w:gridSpan w:val="19"/>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2"/>
                <w:szCs w:val="22"/>
                <w:u w:val="none"/>
              </w:rPr>
            </w:pPr>
          </w:p>
        </w:tc>
      </w:tr>
    </w:tbl>
    <w:p>
      <w:pPr>
        <w:spacing w:before="156" w:beforeLines="50" w:after="156" w:afterLines="50" w:line="460" w:lineRule="exact"/>
        <w:rPr>
          <w:rFonts w:ascii="黑体" w:hAnsi="黑体" w:eastAsia="黑体" w:cs="宋体"/>
          <w:bCs/>
          <w:sz w:val="28"/>
          <w:szCs w:val="28"/>
        </w:rPr>
        <w:sectPr>
          <w:pgSz w:w="16838" w:h="11906" w:orient="landscape"/>
          <w:pgMar w:top="851" w:right="1440" w:bottom="993" w:left="1440" w:header="851" w:footer="992" w:gutter="0"/>
          <w:cols w:space="425" w:num="1"/>
          <w:docGrid w:type="lines" w:linePitch="312" w:charSpace="0"/>
        </w:sectPr>
      </w:pPr>
    </w:p>
    <w:p>
      <w:pPr>
        <w:spacing w:after="0" w:line="520" w:lineRule="exact"/>
        <w:ind w:firstLine="560" w:firstLineChars="200"/>
        <w:rPr>
          <w:rFonts w:ascii="黑体" w:hAnsi="黑体" w:eastAsia="黑体" w:cs="黑体"/>
          <w:bCs/>
          <w:sz w:val="28"/>
          <w:szCs w:val="28"/>
        </w:rPr>
      </w:pPr>
      <w:r>
        <w:rPr>
          <w:rFonts w:hint="eastAsia" w:ascii="黑体" w:hAnsi="黑体" w:eastAsia="黑体" w:cs="黑体"/>
          <w:bCs/>
          <w:sz w:val="28"/>
          <w:szCs w:val="28"/>
        </w:rPr>
        <w:t>八、实施保障</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（一）师资队伍</w:t>
      </w:r>
    </w:p>
    <w:p>
      <w:pPr>
        <w:spacing w:after="0" w:line="520" w:lineRule="exact"/>
        <w:ind w:firstLine="482" w:firstLineChars="200"/>
        <w:rPr>
          <w:rFonts w:ascii="仿宋" w:hAnsi="仿宋" w:eastAsia="仿宋" w:cs="仿宋"/>
          <w:b/>
          <w:bCs/>
          <w:sz w:val="24"/>
        </w:rPr>
      </w:pPr>
      <w:r>
        <w:rPr>
          <w:rFonts w:hint="eastAsia" w:ascii="仿宋" w:hAnsi="仿宋" w:eastAsia="仿宋" w:cs="仿宋"/>
          <w:b/>
          <w:bCs/>
          <w:sz w:val="24"/>
        </w:rPr>
        <w:t>1.专业教师需求分析</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本专业人才培养目标的实现需要一支结构合理、专兼结合、业务精湛的双师型素质教学团队。本专业的专任教师应具有高校教师资格，并具有中级以上专业技术职称和相应的幼儿园、社会培训机构美术教师的实践经历，具有双师素质，能胜任课堂理论教学、校内外实训指导以及顶岗实习指导、课程建设、教学改革等工作。</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本专业的兼任教师应具有丰富的学前教育行业工作经验，并且是具有一定行业和社会影响力的教学骨干、知名园长和专家，能够胜任实务性较强的专业课程的课堂教学和校外实践教学指导工作。</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2.专业师资配备和要求</w:t>
      </w:r>
    </w:p>
    <w:p>
      <w:pPr>
        <w:spacing w:after="0" w:line="520" w:lineRule="exact"/>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表7 专业师资配备和要求</w:t>
      </w:r>
    </w:p>
    <w:tbl>
      <w:tblPr>
        <w:tblStyle w:val="13"/>
        <w:tblW w:w="993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685"/>
        <w:gridCol w:w="851"/>
        <w:gridCol w:w="1701"/>
        <w:gridCol w:w="850"/>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主干</w:t>
            </w:r>
          </w:p>
          <w:p>
            <w:pPr>
              <w:spacing w:after="0"/>
              <w:jc w:val="center"/>
              <w:rPr>
                <w:rFonts w:ascii="仿宋" w:hAnsi="仿宋" w:eastAsia="仿宋" w:cs="仿宋"/>
                <w:b/>
                <w:bCs/>
                <w:sz w:val="24"/>
                <w:szCs w:val="24"/>
              </w:rPr>
            </w:pPr>
            <w:r>
              <w:rPr>
                <w:rFonts w:hint="eastAsia" w:ascii="仿宋" w:hAnsi="仿宋" w:eastAsia="仿宋" w:cs="仿宋"/>
                <w:b/>
                <w:bCs/>
                <w:sz w:val="24"/>
                <w:szCs w:val="24"/>
              </w:rPr>
              <w:t>课程</w:t>
            </w:r>
          </w:p>
        </w:tc>
        <w:tc>
          <w:tcPr>
            <w:tcW w:w="36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能力结构要求</w:t>
            </w:r>
          </w:p>
        </w:tc>
        <w:tc>
          <w:tcPr>
            <w:tcW w:w="25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专任教师</w:t>
            </w:r>
          </w:p>
        </w:tc>
        <w:tc>
          <w:tcPr>
            <w:tcW w:w="27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兼职教师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Head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p>
        </w:tc>
        <w:tc>
          <w:tcPr>
            <w:tcW w:w="36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要求</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1858"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8门核心课</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both"/>
              <w:rPr>
                <w:rFonts w:ascii="仿宋" w:hAnsi="仿宋" w:eastAsia="仿宋" w:cs="仿宋"/>
                <w:sz w:val="24"/>
                <w:szCs w:val="24"/>
              </w:rPr>
            </w:pPr>
            <w:r>
              <w:rPr>
                <w:rFonts w:hint="eastAsia" w:ascii="仿宋" w:hAnsi="仿宋" w:eastAsia="仿宋" w:cs="仿宋"/>
                <w:sz w:val="24"/>
                <w:szCs w:val="24"/>
              </w:rPr>
              <w:t>具备双师资格或副高级以上职称；五年以上儿童美术实践教学工作经验；承担五年以上实践性教学工作</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6</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中级或以上职称</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2</w:t>
            </w:r>
          </w:p>
        </w:tc>
        <w:tc>
          <w:tcPr>
            <w:tcW w:w="1858"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both"/>
              <w:rPr>
                <w:rFonts w:ascii="仿宋" w:hAnsi="仿宋" w:eastAsia="仿宋" w:cs="仿宋"/>
                <w:sz w:val="24"/>
                <w:szCs w:val="24"/>
              </w:rPr>
            </w:pPr>
            <w:r>
              <w:rPr>
                <w:rFonts w:hint="eastAsia" w:ascii="仿宋" w:hAnsi="仿宋" w:eastAsia="仿宋" w:cs="仿宋"/>
                <w:sz w:val="24"/>
                <w:szCs w:val="24"/>
              </w:rPr>
              <w:t>副高级职称以上，具有10年以上岗位工作经验。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9门专业课</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both"/>
              <w:rPr>
                <w:rFonts w:ascii="仿宋" w:hAnsi="仿宋" w:eastAsia="仿宋" w:cs="仿宋"/>
                <w:sz w:val="24"/>
                <w:szCs w:val="24"/>
              </w:rPr>
            </w:pPr>
            <w:r>
              <w:rPr>
                <w:rFonts w:hint="eastAsia" w:ascii="仿宋" w:hAnsi="仿宋" w:eastAsia="仿宋" w:cs="仿宋"/>
                <w:sz w:val="24"/>
                <w:szCs w:val="24"/>
              </w:rPr>
              <w:t>扎实的理论基础；两年以上儿童美术实践教学经验；熟悉儿童美术活动设计</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10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初级或以上职称</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center"/>
              <w:rPr>
                <w:rFonts w:ascii="仿宋" w:hAnsi="仿宋" w:eastAsia="仿宋" w:cs="仿宋"/>
                <w:sz w:val="24"/>
                <w:szCs w:val="24"/>
              </w:rPr>
            </w:pPr>
            <w:r>
              <w:rPr>
                <w:rFonts w:hint="eastAsia" w:ascii="仿宋" w:hAnsi="仿宋" w:eastAsia="仿宋" w:cs="仿宋"/>
                <w:sz w:val="24"/>
                <w:szCs w:val="24"/>
              </w:rPr>
              <w:t>2</w:t>
            </w:r>
          </w:p>
        </w:tc>
        <w:tc>
          <w:tcPr>
            <w:tcW w:w="1858" w:type="dxa"/>
            <w:tcBorders>
              <w:top w:val="single" w:color="auto" w:sz="4" w:space="0"/>
              <w:left w:val="single" w:color="auto" w:sz="4" w:space="0"/>
              <w:bottom w:val="single" w:color="auto" w:sz="4" w:space="0"/>
              <w:right w:val="single" w:color="auto" w:sz="4" w:space="0"/>
            </w:tcBorders>
            <w:shd w:val="clear" w:color="auto" w:fill="auto"/>
            <w:vAlign w:val="center"/>
          </w:tcPr>
          <w:p>
            <w:pPr>
              <w:topLinePunct/>
              <w:spacing w:after="0"/>
              <w:jc w:val="both"/>
              <w:rPr>
                <w:rFonts w:ascii="仿宋" w:hAnsi="仿宋" w:eastAsia="仿宋" w:cs="仿宋"/>
                <w:sz w:val="24"/>
                <w:szCs w:val="24"/>
              </w:rPr>
            </w:pPr>
            <w:r>
              <w:rPr>
                <w:rFonts w:hint="eastAsia" w:ascii="仿宋" w:hAnsi="仿宋" w:eastAsia="仿宋" w:cs="仿宋"/>
                <w:sz w:val="24"/>
                <w:szCs w:val="24"/>
              </w:rPr>
              <w:t>中级职称以上，具有5年以上岗位工作经验。</w:t>
            </w:r>
          </w:p>
        </w:tc>
      </w:tr>
    </w:tbl>
    <w:p>
      <w:pPr>
        <w:spacing w:after="0" w:line="520" w:lineRule="exact"/>
        <w:ind w:firstLine="482" w:firstLineChars="200"/>
        <w:rPr>
          <w:rFonts w:ascii="仿宋" w:hAnsi="仿宋" w:eastAsia="仿宋" w:cs="仿宋"/>
          <w:b/>
          <w:bCs/>
          <w:sz w:val="24"/>
        </w:rPr>
      </w:pPr>
      <w:r>
        <w:rPr>
          <w:rFonts w:hint="eastAsia" w:ascii="仿宋" w:hAnsi="仿宋" w:eastAsia="仿宋" w:cs="仿宋"/>
          <w:b/>
          <w:bCs/>
          <w:sz w:val="24"/>
        </w:rPr>
        <w:t>3.本专业专任教师状况</w:t>
      </w:r>
    </w:p>
    <w:p>
      <w:pPr>
        <w:spacing w:after="0" w:line="520" w:lineRule="exact"/>
        <w:ind w:firstLine="480" w:firstLineChars="200"/>
        <w:jc w:val="both"/>
        <w:rPr>
          <w:rFonts w:ascii="仿宋" w:hAnsi="仿宋" w:eastAsia="仿宋" w:cs="仿宋"/>
          <w:bCs/>
          <w:sz w:val="24"/>
        </w:rPr>
      </w:pPr>
      <w:r>
        <w:rPr>
          <w:rFonts w:hint="eastAsia" w:ascii="仿宋" w:hAnsi="仿宋" w:eastAsia="仿宋" w:cs="仿宋"/>
          <w:bCs/>
          <w:sz w:val="24"/>
        </w:rPr>
        <w:t>美术教育专业有专任教师13名。专任教师中，硕士研究生以上学历者8人，专任教师中，高级职称4人，“双师型”教师3人。为强化学生的教育教学实践能力，学校从幼儿园一线聘用了多名兼职教师职称、学历和年龄结构合理，专业基础扎实。</w:t>
      </w:r>
    </w:p>
    <w:p>
      <w:pPr>
        <w:rPr>
          <w:rFonts w:ascii="仿宋" w:hAnsi="仿宋" w:eastAsia="仿宋" w:cs="仿宋"/>
          <w:b/>
          <w:bCs/>
          <w:sz w:val="28"/>
          <w:szCs w:val="28"/>
        </w:rPr>
      </w:pPr>
      <w:r>
        <w:rPr>
          <w:rFonts w:hint="eastAsia" w:ascii="仿宋" w:hAnsi="仿宋" w:eastAsia="仿宋" w:cs="仿宋"/>
          <w:b/>
          <w:bCs/>
          <w:sz w:val="28"/>
          <w:szCs w:val="28"/>
        </w:rPr>
        <w:br w:type="page"/>
      </w:r>
    </w:p>
    <w:p>
      <w:pPr>
        <w:spacing w:after="0" w:line="520" w:lineRule="exact"/>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表8 专任教师情况一览表</w:t>
      </w:r>
    </w:p>
    <w:tbl>
      <w:tblPr>
        <w:tblStyle w:val="13"/>
        <w:tblW w:w="9898" w:type="dxa"/>
        <w:jc w:val="center"/>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Layout w:type="fixed"/>
        <w:tblCellMar>
          <w:top w:w="0" w:type="dxa"/>
          <w:left w:w="0" w:type="dxa"/>
          <w:bottom w:w="0" w:type="dxa"/>
          <w:right w:w="0" w:type="dxa"/>
        </w:tblCellMar>
      </w:tblPr>
      <w:tblGrid>
        <w:gridCol w:w="715"/>
        <w:gridCol w:w="866"/>
        <w:gridCol w:w="657"/>
        <w:gridCol w:w="845"/>
        <w:gridCol w:w="712"/>
        <w:gridCol w:w="1166"/>
        <w:gridCol w:w="710"/>
        <w:gridCol w:w="2835"/>
        <w:gridCol w:w="710"/>
        <w:gridCol w:w="682"/>
      </w:tblGrid>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b/>
                <w:sz w:val="21"/>
              </w:rPr>
            </w:pPr>
            <w:r>
              <w:rPr>
                <w:rFonts w:hint="eastAsia"/>
                <w:b/>
                <w:sz w:val="21"/>
              </w:rPr>
              <w:t>序号</w:t>
            </w:r>
          </w:p>
        </w:tc>
        <w:tc>
          <w:tcPr>
            <w:tcW w:w="866" w:type="dxa"/>
            <w:vAlign w:val="center"/>
          </w:tcPr>
          <w:p>
            <w:pPr>
              <w:pStyle w:val="119"/>
              <w:jc w:val="center"/>
              <w:rPr>
                <w:b/>
                <w:sz w:val="21"/>
              </w:rPr>
            </w:pPr>
            <w:r>
              <w:rPr>
                <w:rFonts w:hint="eastAsia"/>
                <w:b/>
                <w:sz w:val="21"/>
              </w:rPr>
              <w:t>姓名</w:t>
            </w:r>
          </w:p>
        </w:tc>
        <w:tc>
          <w:tcPr>
            <w:tcW w:w="657" w:type="dxa"/>
            <w:vAlign w:val="center"/>
          </w:tcPr>
          <w:p>
            <w:pPr>
              <w:pStyle w:val="119"/>
              <w:jc w:val="center"/>
              <w:rPr>
                <w:b/>
                <w:sz w:val="21"/>
              </w:rPr>
            </w:pPr>
            <w:r>
              <w:rPr>
                <w:rFonts w:hint="eastAsia"/>
                <w:b/>
                <w:sz w:val="21"/>
              </w:rPr>
              <w:t>性别</w:t>
            </w:r>
          </w:p>
        </w:tc>
        <w:tc>
          <w:tcPr>
            <w:tcW w:w="845" w:type="dxa"/>
            <w:vAlign w:val="center"/>
          </w:tcPr>
          <w:p>
            <w:pPr>
              <w:pStyle w:val="119"/>
              <w:jc w:val="center"/>
              <w:rPr>
                <w:b/>
                <w:sz w:val="21"/>
              </w:rPr>
            </w:pPr>
            <w:r>
              <w:rPr>
                <w:rFonts w:hint="eastAsia"/>
                <w:b/>
                <w:sz w:val="21"/>
              </w:rPr>
              <w:t>学历</w:t>
            </w:r>
          </w:p>
        </w:tc>
        <w:tc>
          <w:tcPr>
            <w:tcW w:w="712" w:type="dxa"/>
            <w:vAlign w:val="center"/>
          </w:tcPr>
          <w:p>
            <w:pPr>
              <w:pStyle w:val="119"/>
              <w:jc w:val="center"/>
              <w:rPr>
                <w:b/>
                <w:sz w:val="21"/>
              </w:rPr>
            </w:pPr>
            <w:r>
              <w:rPr>
                <w:rFonts w:hint="eastAsia"/>
                <w:b/>
                <w:sz w:val="21"/>
              </w:rPr>
              <w:t>职称</w:t>
            </w:r>
          </w:p>
        </w:tc>
        <w:tc>
          <w:tcPr>
            <w:tcW w:w="1166" w:type="dxa"/>
            <w:vAlign w:val="center"/>
          </w:tcPr>
          <w:p>
            <w:pPr>
              <w:pStyle w:val="119"/>
              <w:jc w:val="center"/>
              <w:rPr>
                <w:b/>
                <w:sz w:val="21"/>
              </w:rPr>
            </w:pPr>
            <w:r>
              <w:rPr>
                <w:rFonts w:hint="eastAsia"/>
                <w:b/>
                <w:sz w:val="21"/>
              </w:rPr>
              <w:t>专业</w:t>
            </w:r>
          </w:p>
        </w:tc>
        <w:tc>
          <w:tcPr>
            <w:tcW w:w="710" w:type="dxa"/>
            <w:vAlign w:val="center"/>
          </w:tcPr>
          <w:p>
            <w:pPr>
              <w:pStyle w:val="119"/>
              <w:jc w:val="center"/>
              <w:rPr>
                <w:b/>
                <w:sz w:val="21"/>
              </w:rPr>
            </w:pPr>
            <w:r>
              <w:rPr>
                <w:rFonts w:hint="eastAsia"/>
                <w:b/>
                <w:sz w:val="21"/>
              </w:rPr>
              <w:t>年龄</w:t>
            </w:r>
          </w:p>
        </w:tc>
        <w:tc>
          <w:tcPr>
            <w:tcW w:w="2835" w:type="dxa"/>
            <w:vAlign w:val="center"/>
          </w:tcPr>
          <w:p>
            <w:pPr>
              <w:pStyle w:val="119"/>
              <w:jc w:val="center"/>
              <w:rPr>
                <w:b/>
                <w:sz w:val="21"/>
              </w:rPr>
            </w:pPr>
            <w:r>
              <w:rPr>
                <w:rFonts w:hint="eastAsia"/>
                <w:b/>
                <w:sz w:val="21"/>
              </w:rPr>
              <w:t>主要担任课程</w:t>
            </w:r>
          </w:p>
        </w:tc>
        <w:tc>
          <w:tcPr>
            <w:tcW w:w="710" w:type="dxa"/>
            <w:vAlign w:val="center"/>
          </w:tcPr>
          <w:p>
            <w:pPr>
              <w:pStyle w:val="119"/>
              <w:jc w:val="center"/>
              <w:rPr>
                <w:b/>
                <w:sz w:val="21"/>
              </w:rPr>
            </w:pPr>
            <w:r>
              <w:rPr>
                <w:rFonts w:hint="eastAsia"/>
                <w:b/>
                <w:sz w:val="21"/>
              </w:rPr>
              <w:t>是否</w:t>
            </w:r>
          </w:p>
          <w:p>
            <w:pPr>
              <w:pStyle w:val="119"/>
              <w:jc w:val="center"/>
              <w:rPr>
                <w:b/>
                <w:sz w:val="21"/>
              </w:rPr>
            </w:pPr>
            <w:r>
              <w:rPr>
                <w:rFonts w:hint="eastAsia"/>
                <w:b/>
                <w:sz w:val="21"/>
              </w:rPr>
              <w:t>双师</w:t>
            </w:r>
          </w:p>
        </w:tc>
        <w:tc>
          <w:tcPr>
            <w:tcW w:w="682" w:type="dxa"/>
            <w:vAlign w:val="center"/>
          </w:tcPr>
          <w:p>
            <w:pPr>
              <w:pStyle w:val="119"/>
              <w:jc w:val="center"/>
              <w:rPr>
                <w:b/>
                <w:sz w:val="21"/>
              </w:rPr>
            </w:pPr>
            <w:r>
              <w:rPr>
                <w:rFonts w:hint="eastAsia"/>
                <w:b/>
                <w:sz w:val="21"/>
              </w:rPr>
              <w:t>备注</w:t>
            </w: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rPr>
            </w:pPr>
            <w:r>
              <w:rPr>
                <w:rFonts w:hint="eastAsia"/>
                <w:sz w:val="21"/>
                <w:lang w:val="en-US"/>
              </w:rPr>
              <w:t>1</w:t>
            </w:r>
          </w:p>
        </w:tc>
        <w:tc>
          <w:tcPr>
            <w:tcW w:w="866" w:type="dxa"/>
            <w:vAlign w:val="center"/>
          </w:tcPr>
          <w:p>
            <w:pPr>
              <w:pStyle w:val="119"/>
              <w:jc w:val="center"/>
              <w:rPr>
                <w:sz w:val="21"/>
              </w:rPr>
            </w:pPr>
            <w:r>
              <w:rPr>
                <w:rFonts w:hint="eastAsia"/>
              </w:rPr>
              <w:t>关锐琴</w:t>
            </w:r>
          </w:p>
        </w:tc>
        <w:tc>
          <w:tcPr>
            <w:tcW w:w="657" w:type="dxa"/>
            <w:vAlign w:val="center"/>
          </w:tcPr>
          <w:p>
            <w:pPr>
              <w:pStyle w:val="119"/>
              <w:jc w:val="center"/>
              <w:rPr>
                <w:sz w:val="21"/>
              </w:rPr>
            </w:pPr>
            <w:r>
              <w:rPr>
                <w:rFonts w:hint="eastAsia"/>
              </w:rPr>
              <w:t>女</w:t>
            </w:r>
          </w:p>
        </w:tc>
        <w:tc>
          <w:tcPr>
            <w:tcW w:w="845" w:type="dxa"/>
            <w:vAlign w:val="center"/>
          </w:tcPr>
          <w:p>
            <w:pPr>
              <w:pStyle w:val="119"/>
              <w:jc w:val="center"/>
              <w:rPr>
                <w:sz w:val="21"/>
              </w:rPr>
            </w:pPr>
            <w:r>
              <w:rPr>
                <w:rFonts w:hint="eastAsia"/>
              </w:rPr>
              <w:t>本科</w:t>
            </w:r>
          </w:p>
        </w:tc>
        <w:tc>
          <w:tcPr>
            <w:tcW w:w="712" w:type="dxa"/>
            <w:vAlign w:val="center"/>
          </w:tcPr>
          <w:p>
            <w:pPr>
              <w:pStyle w:val="119"/>
              <w:jc w:val="center"/>
              <w:rPr>
                <w:sz w:val="21"/>
              </w:rPr>
            </w:pPr>
            <w:r>
              <w:rPr>
                <w:rFonts w:hint="eastAsia"/>
              </w:rPr>
              <w:t>高讲</w:t>
            </w:r>
          </w:p>
        </w:tc>
        <w:tc>
          <w:tcPr>
            <w:tcW w:w="1166" w:type="dxa"/>
            <w:vAlign w:val="center"/>
          </w:tcPr>
          <w:p>
            <w:pPr>
              <w:pStyle w:val="119"/>
              <w:jc w:val="center"/>
              <w:rPr>
                <w:sz w:val="21"/>
              </w:rPr>
            </w:pPr>
            <w:r>
              <w:rPr>
                <w:rFonts w:hint="eastAsia"/>
              </w:rPr>
              <w:t>美术</w:t>
            </w:r>
          </w:p>
        </w:tc>
        <w:tc>
          <w:tcPr>
            <w:tcW w:w="710" w:type="dxa"/>
            <w:vAlign w:val="center"/>
          </w:tcPr>
          <w:p>
            <w:pPr>
              <w:pStyle w:val="119"/>
              <w:jc w:val="center"/>
              <w:rPr>
                <w:sz w:val="21"/>
              </w:rPr>
            </w:pPr>
            <w:r>
              <w:rPr>
                <w:rFonts w:hint="eastAsia"/>
              </w:rPr>
              <w:t>47</w:t>
            </w:r>
          </w:p>
        </w:tc>
        <w:tc>
          <w:tcPr>
            <w:tcW w:w="2835" w:type="dxa"/>
            <w:vAlign w:val="center"/>
          </w:tcPr>
          <w:p>
            <w:pPr>
              <w:pStyle w:val="119"/>
              <w:jc w:val="center"/>
              <w:rPr>
                <w:sz w:val="21"/>
              </w:rPr>
            </w:pPr>
            <w:r>
              <w:rPr>
                <w:rFonts w:hint="eastAsia"/>
              </w:rPr>
              <w:t>民间美术实践、插画设计、版画基础</w:t>
            </w:r>
          </w:p>
        </w:tc>
        <w:tc>
          <w:tcPr>
            <w:tcW w:w="710" w:type="dxa"/>
            <w:vAlign w:val="center"/>
          </w:tcPr>
          <w:p>
            <w:pPr>
              <w:pStyle w:val="119"/>
              <w:jc w:val="center"/>
              <w:rPr>
                <w:sz w:val="21"/>
              </w:rPr>
            </w:pPr>
            <w:r>
              <w:rPr>
                <w:rFonts w:hint="eastAsia"/>
                <w:lang w:val="en-US"/>
              </w:rPr>
              <w:t>是</w:t>
            </w:r>
          </w:p>
        </w:tc>
        <w:tc>
          <w:tcPr>
            <w:tcW w:w="682" w:type="dxa"/>
            <w:vAlign w:val="center"/>
          </w:tcPr>
          <w:p>
            <w:pPr>
              <w:pStyle w:val="119"/>
              <w:jc w:val="center"/>
              <w:rPr>
                <w:sz w:val="21"/>
              </w:rP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2</w:t>
            </w:r>
          </w:p>
        </w:tc>
        <w:tc>
          <w:tcPr>
            <w:tcW w:w="866" w:type="dxa"/>
            <w:vAlign w:val="center"/>
          </w:tcPr>
          <w:p>
            <w:pPr>
              <w:pStyle w:val="119"/>
              <w:jc w:val="center"/>
              <w:rPr>
                <w:sz w:val="21"/>
              </w:rPr>
            </w:pPr>
            <w:r>
              <w:rPr>
                <w:rFonts w:hint="eastAsia"/>
                <w:color w:val="000000"/>
              </w:rPr>
              <w:t>王丽英</w:t>
            </w:r>
          </w:p>
        </w:tc>
        <w:tc>
          <w:tcPr>
            <w:tcW w:w="657" w:type="dxa"/>
            <w:vAlign w:val="center"/>
          </w:tcPr>
          <w:p>
            <w:pPr>
              <w:pStyle w:val="119"/>
              <w:jc w:val="center"/>
              <w:rPr>
                <w:sz w:val="21"/>
              </w:rPr>
            </w:pPr>
            <w:r>
              <w:rPr>
                <w:rFonts w:hint="eastAsia"/>
                <w:color w:val="000000"/>
              </w:rPr>
              <w:t>女</w:t>
            </w:r>
          </w:p>
        </w:tc>
        <w:tc>
          <w:tcPr>
            <w:tcW w:w="845" w:type="dxa"/>
            <w:vAlign w:val="center"/>
          </w:tcPr>
          <w:p>
            <w:pPr>
              <w:pStyle w:val="119"/>
              <w:jc w:val="center"/>
              <w:rPr>
                <w:sz w:val="21"/>
              </w:rPr>
            </w:pPr>
            <w:r>
              <w:rPr>
                <w:rFonts w:hint="eastAsia"/>
                <w:color w:val="000000"/>
              </w:rPr>
              <w:t>本科</w:t>
            </w:r>
          </w:p>
        </w:tc>
        <w:tc>
          <w:tcPr>
            <w:tcW w:w="712" w:type="dxa"/>
            <w:vAlign w:val="center"/>
          </w:tcPr>
          <w:p>
            <w:pPr>
              <w:pStyle w:val="119"/>
              <w:jc w:val="center"/>
              <w:rPr>
                <w:sz w:val="21"/>
              </w:rPr>
            </w:pPr>
            <w:r>
              <w:rPr>
                <w:rFonts w:hint="eastAsia"/>
                <w:color w:val="000000"/>
              </w:rPr>
              <w:t>高讲</w:t>
            </w:r>
          </w:p>
        </w:tc>
        <w:tc>
          <w:tcPr>
            <w:tcW w:w="1166" w:type="dxa"/>
            <w:vAlign w:val="center"/>
          </w:tcPr>
          <w:p>
            <w:pPr>
              <w:pStyle w:val="119"/>
              <w:jc w:val="center"/>
              <w:rPr>
                <w:sz w:val="21"/>
              </w:rPr>
            </w:pPr>
            <w:r>
              <w:rPr>
                <w:rFonts w:hint="eastAsia"/>
                <w:color w:val="000000"/>
              </w:rPr>
              <w:t>美术教育</w:t>
            </w:r>
          </w:p>
        </w:tc>
        <w:tc>
          <w:tcPr>
            <w:tcW w:w="710" w:type="dxa"/>
            <w:vAlign w:val="center"/>
          </w:tcPr>
          <w:p>
            <w:pPr>
              <w:pStyle w:val="119"/>
              <w:jc w:val="center"/>
              <w:rPr>
                <w:sz w:val="21"/>
              </w:rPr>
            </w:pPr>
            <w:r>
              <w:rPr>
                <w:rFonts w:hint="eastAsia"/>
                <w:color w:val="000000"/>
              </w:rPr>
              <w:t>58</w:t>
            </w:r>
          </w:p>
        </w:tc>
        <w:tc>
          <w:tcPr>
            <w:tcW w:w="2835" w:type="dxa"/>
            <w:vAlign w:val="center"/>
          </w:tcPr>
          <w:p>
            <w:pPr>
              <w:pStyle w:val="119"/>
              <w:jc w:val="center"/>
              <w:rPr>
                <w:sz w:val="21"/>
              </w:rPr>
            </w:pPr>
            <w:r>
              <w:rPr>
                <w:rFonts w:hint="eastAsia"/>
                <w:color w:val="000000"/>
              </w:rPr>
              <w:t>学前教育美术教学及学前教育美术教学法、民族班美术教育</w:t>
            </w:r>
          </w:p>
        </w:tc>
        <w:tc>
          <w:tcPr>
            <w:tcW w:w="710" w:type="dxa"/>
            <w:vAlign w:val="center"/>
          </w:tcPr>
          <w:p>
            <w:pPr>
              <w:pStyle w:val="119"/>
              <w:jc w:val="center"/>
              <w:rPr>
                <w:sz w:val="21"/>
              </w:rPr>
            </w:pPr>
            <w:r>
              <w:rPr>
                <w:rFonts w:hint="eastAsia"/>
                <w:color w:val="000000"/>
              </w:rPr>
              <w:t>否</w:t>
            </w:r>
          </w:p>
        </w:tc>
        <w:tc>
          <w:tcPr>
            <w:tcW w:w="682" w:type="dxa"/>
            <w:vAlign w:val="center"/>
          </w:tcPr>
          <w:p>
            <w:pPr>
              <w:pStyle w:val="119"/>
              <w:jc w:val="center"/>
              <w:rPr>
                <w:sz w:val="21"/>
              </w:rP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3</w:t>
            </w:r>
          </w:p>
        </w:tc>
        <w:tc>
          <w:tcPr>
            <w:tcW w:w="866" w:type="dxa"/>
            <w:vAlign w:val="center"/>
          </w:tcPr>
          <w:p>
            <w:pPr>
              <w:pStyle w:val="119"/>
              <w:jc w:val="center"/>
              <w:rPr>
                <w:sz w:val="21"/>
              </w:rPr>
            </w:pPr>
            <w:r>
              <w:rPr>
                <w:rFonts w:hint="eastAsia"/>
                <w:color w:val="000000"/>
              </w:rPr>
              <w:t>王庆海</w:t>
            </w:r>
          </w:p>
        </w:tc>
        <w:tc>
          <w:tcPr>
            <w:tcW w:w="657" w:type="dxa"/>
            <w:vAlign w:val="center"/>
          </w:tcPr>
          <w:p>
            <w:pPr>
              <w:pStyle w:val="119"/>
              <w:jc w:val="center"/>
              <w:rPr>
                <w:sz w:val="21"/>
              </w:rPr>
            </w:pPr>
            <w:r>
              <w:rPr>
                <w:rFonts w:hint="eastAsia"/>
                <w:color w:val="000000"/>
              </w:rPr>
              <w:t>男</w:t>
            </w:r>
          </w:p>
        </w:tc>
        <w:tc>
          <w:tcPr>
            <w:tcW w:w="845" w:type="dxa"/>
            <w:vAlign w:val="center"/>
          </w:tcPr>
          <w:p>
            <w:pPr>
              <w:pStyle w:val="119"/>
              <w:ind w:hanging="106"/>
              <w:jc w:val="center"/>
              <w:rPr>
                <w:sz w:val="21"/>
              </w:rPr>
            </w:pPr>
            <w:r>
              <w:rPr>
                <w:rFonts w:hint="eastAsia"/>
                <w:color w:val="000000"/>
              </w:rPr>
              <w:t>硕士</w:t>
            </w:r>
          </w:p>
        </w:tc>
        <w:tc>
          <w:tcPr>
            <w:tcW w:w="712" w:type="dxa"/>
            <w:vAlign w:val="center"/>
          </w:tcPr>
          <w:p>
            <w:pPr>
              <w:pStyle w:val="119"/>
              <w:jc w:val="center"/>
              <w:rPr>
                <w:sz w:val="21"/>
              </w:rPr>
            </w:pPr>
            <w:r>
              <w:rPr>
                <w:rFonts w:hint="eastAsia"/>
                <w:color w:val="000000"/>
              </w:rPr>
              <w:t>副教授</w:t>
            </w:r>
          </w:p>
        </w:tc>
        <w:tc>
          <w:tcPr>
            <w:tcW w:w="1166" w:type="dxa"/>
            <w:vAlign w:val="center"/>
          </w:tcPr>
          <w:p>
            <w:pPr>
              <w:pStyle w:val="119"/>
              <w:jc w:val="center"/>
              <w:rPr>
                <w:sz w:val="21"/>
              </w:rPr>
            </w:pPr>
            <w:r>
              <w:rPr>
                <w:rFonts w:hint="eastAsia"/>
                <w:color w:val="000000"/>
              </w:rPr>
              <w:t>美术学</w:t>
            </w:r>
          </w:p>
        </w:tc>
        <w:tc>
          <w:tcPr>
            <w:tcW w:w="710" w:type="dxa"/>
            <w:vAlign w:val="center"/>
          </w:tcPr>
          <w:p>
            <w:pPr>
              <w:pStyle w:val="119"/>
              <w:jc w:val="center"/>
              <w:rPr>
                <w:sz w:val="21"/>
              </w:rPr>
            </w:pPr>
            <w:r>
              <w:rPr>
                <w:rFonts w:hint="eastAsia"/>
                <w:color w:val="000000"/>
              </w:rPr>
              <w:t>43</w:t>
            </w:r>
          </w:p>
        </w:tc>
        <w:tc>
          <w:tcPr>
            <w:tcW w:w="2835" w:type="dxa"/>
            <w:vAlign w:val="center"/>
          </w:tcPr>
          <w:p>
            <w:pPr>
              <w:pStyle w:val="119"/>
              <w:jc w:val="center"/>
              <w:rPr>
                <w:sz w:val="21"/>
              </w:rPr>
            </w:pPr>
            <w:r>
              <w:rPr>
                <w:rFonts w:hint="eastAsia"/>
                <w:color w:val="000000"/>
              </w:rPr>
              <w:t>造型基础及幼儿美术创意</w:t>
            </w:r>
          </w:p>
        </w:tc>
        <w:tc>
          <w:tcPr>
            <w:tcW w:w="710" w:type="dxa"/>
            <w:vAlign w:val="center"/>
          </w:tcPr>
          <w:p>
            <w:pPr>
              <w:pStyle w:val="119"/>
              <w:jc w:val="center"/>
              <w:rPr>
                <w:sz w:val="21"/>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4</w:t>
            </w:r>
          </w:p>
        </w:tc>
        <w:tc>
          <w:tcPr>
            <w:tcW w:w="866" w:type="dxa"/>
            <w:vAlign w:val="center"/>
          </w:tcPr>
          <w:p>
            <w:pPr>
              <w:pStyle w:val="119"/>
              <w:jc w:val="center"/>
              <w:rPr>
                <w:sz w:val="21"/>
              </w:rPr>
            </w:pPr>
            <w:r>
              <w:rPr>
                <w:rFonts w:hint="eastAsia"/>
                <w:color w:val="000000"/>
              </w:rPr>
              <w:t>张哲</w:t>
            </w:r>
          </w:p>
        </w:tc>
        <w:tc>
          <w:tcPr>
            <w:tcW w:w="657" w:type="dxa"/>
            <w:vAlign w:val="center"/>
          </w:tcPr>
          <w:p>
            <w:pPr>
              <w:pStyle w:val="119"/>
              <w:jc w:val="center"/>
              <w:rPr>
                <w:sz w:val="21"/>
              </w:rPr>
            </w:pPr>
            <w:r>
              <w:rPr>
                <w:rFonts w:hint="eastAsia"/>
                <w:color w:val="000000"/>
              </w:rPr>
              <w:t>女</w:t>
            </w:r>
          </w:p>
        </w:tc>
        <w:tc>
          <w:tcPr>
            <w:tcW w:w="845" w:type="dxa"/>
            <w:vAlign w:val="center"/>
          </w:tcPr>
          <w:p>
            <w:pPr>
              <w:pStyle w:val="119"/>
              <w:ind w:hanging="106"/>
              <w:jc w:val="center"/>
              <w:rPr>
                <w:sz w:val="21"/>
              </w:rPr>
            </w:pPr>
            <w:r>
              <w:rPr>
                <w:rFonts w:hint="eastAsia"/>
                <w:color w:val="000000"/>
              </w:rPr>
              <w:t>硕士</w:t>
            </w:r>
          </w:p>
        </w:tc>
        <w:tc>
          <w:tcPr>
            <w:tcW w:w="712" w:type="dxa"/>
            <w:vAlign w:val="center"/>
          </w:tcPr>
          <w:p>
            <w:pPr>
              <w:pStyle w:val="119"/>
              <w:jc w:val="center"/>
              <w:rPr>
                <w:sz w:val="21"/>
              </w:rPr>
            </w:pPr>
            <w:r>
              <w:rPr>
                <w:rFonts w:hint="eastAsia"/>
                <w:color w:val="000000"/>
              </w:rPr>
              <w:t>副教授</w:t>
            </w:r>
          </w:p>
        </w:tc>
        <w:tc>
          <w:tcPr>
            <w:tcW w:w="1166" w:type="dxa"/>
            <w:vAlign w:val="center"/>
          </w:tcPr>
          <w:p>
            <w:pPr>
              <w:pStyle w:val="119"/>
              <w:jc w:val="center"/>
              <w:rPr>
                <w:sz w:val="21"/>
              </w:rPr>
            </w:pPr>
            <w:r>
              <w:rPr>
                <w:rFonts w:hint="eastAsia"/>
                <w:color w:val="000000"/>
              </w:rPr>
              <w:t>美术学</w:t>
            </w:r>
          </w:p>
        </w:tc>
        <w:tc>
          <w:tcPr>
            <w:tcW w:w="710" w:type="dxa"/>
            <w:vAlign w:val="center"/>
          </w:tcPr>
          <w:p>
            <w:pPr>
              <w:pStyle w:val="119"/>
              <w:jc w:val="center"/>
              <w:rPr>
                <w:sz w:val="21"/>
              </w:rPr>
            </w:pPr>
            <w:r>
              <w:rPr>
                <w:rFonts w:hint="eastAsia"/>
                <w:color w:val="000000"/>
              </w:rPr>
              <w:t>42</w:t>
            </w:r>
          </w:p>
        </w:tc>
        <w:tc>
          <w:tcPr>
            <w:tcW w:w="2835" w:type="dxa"/>
            <w:vAlign w:val="center"/>
          </w:tcPr>
          <w:p>
            <w:pPr>
              <w:pStyle w:val="119"/>
              <w:jc w:val="center"/>
              <w:rPr>
                <w:sz w:val="21"/>
              </w:rPr>
            </w:pPr>
            <w:r>
              <w:rPr>
                <w:rFonts w:hint="eastAsia"/>
                <w:color w:val="000000"/>
              </w:rPr>
              <w:t>造型基础及美术活动、插画设计</w:t>
            </w:r>
          </w:p>
        </w:tc>
        <w:tc>
          <w:tcPr>
            <w:tcW w:w="710" w:type="dxa"/>
            <w:vAlign w:val="center"/>
          </w:tcPr>
          <w:p>
            <w:pPr>
              <w:pStyle w:val="119"/>
              <w:jc w:val="center"/>
              <w:rPr>
                <w:sz w:val="21"/>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5</w:t>
            </w:r>
          </w:p>
        </w:tc>
        <w:tc>
          <w:tcPr>
            <w:tcW w:w="866" w:type="dxa"/>
            <w:vAlign w:val="center"/>
          </w:tcPr>
          <w:p>
            <w:pPr>
              <w:pStyle w:val="119"/>
              <w:jc w:val="center"/>
              <w:rPr>
                <w:color w:val="000000"/>
              </w:rPr>
            </w:pPr>
            <w:r>
              <w:rPr>
                <w:rFonts w:hint="eastAsia"/>
                <w:color w:val="000000"/>
              </w:rPr>
              <w:t>冯晓明</w:t>
            </w:r>
          </w:p>
        </w:tc>
        <w:tc>
          <w:tcPr>
            <w:tcW w:w="657" w:type="dxa"/>
            <w:vAlign w:val="center"/>
          </w:tcPr>
          <w:p>
            <w:pPr>
              <w:pStyle w:val="119"/>
              <w:jc w:val="center"/>
              <w:rPr>
                <w:color w:val="000000"/>
              </w:rPr>
            </w:pPr>
            <w:r>
              <w:rPr>
                <w:rFonts w:hint="eastAsia"/>
                <w:color w:val="000000"/>
              </w:rPr>
              <w:t>男</w:t>
            </w:r>
          </w:p>
        </w:tc>
        <w:tc>
          <w:tcPr>
            <w:tcW w:w="845" w:type="dxa"/>
            <w:vAlign w:val="center"/>
          </w:tcPr>
          <w:p>
            <w:pPr>
              <w:pStyle w:val="119"/>
              <w:ind w:hanging="106"/>
              <w:jc w:val="center"/>
              <w:rPr>
                <w:color w:val="000000"/>
              </w:rPr>
            </w:pPr>
            <w:r>
              <w:rPr>
                <w:rFonts w:hint="eastAsia"/>
                <w:color w:val="000000"/>
              </w:rPr>
              <w:t>硕士</w:t>
            </w:r>
          </w:p>
        </w:tc>
        <w:tc>
          <w:tcPr>
            <w:tcW w:w="712" w:type="dxa"/>
            <w:vAlign w:val="center"/>
          </w:tcPr>
          <w:p>
            <w:pPr>
              <w:pStyle w:val="119"/>
              <w:jc w:val="center"/>
              <w:rPr>
                <w:color w:val="000000"/>
              </w:rPr>
            </w:pPr>
            <w:r>
              <w:rPr>
                <w:rFonts w:hint="eastAsia"/>
                <w:color w:val="000000"/>
              </w:rPr>
              <w:t>讲师</w:t>
            </w:r>
          </w:p>
        </w:tc>
        <w:tc>
          <w:tcPr>
            <w:tcW w:w="1166" w:type="dxa"/>
            <w:vAlign w:val="center"/>
          </w:tcPr>
          <w:p>
            <w:pPr>
              <w:pStyle w:val="119"/>
              <w:jc w:val="center"/>
              <w:rPr>
                <w:color w:val="000000"/>
              </w:rPr>
            </w:pPr>
            <w:r>
              <w:rPr>
                <w:rFonts w:hint="eastAsia"/>
                <w:color w:val="000000"/>
              </w:rPr>
              <w:t>美术学</w:t>
            </w:r>
          </w:p>
        </w:tc>
        <w:tc>
          <w:tcPr>
            <w:tcW w:w="710" w:type="dxa"/>
            <w:vAlign w:val="center"/>
          </w:tcPr>
          <w:p>
            <w:pPr>
              <w:pStyle w:val="119"/>
              <w:jc w:val="center"/>
              <w:rPr>
                <w:color w:val="000000"/>
              </w:rPr>
            </w:pPr>
            <w:r>
              <w:rPr>
                <w:rFonts w:hint="eastAsia"/>
                <w:color w:val="000000"/>
              </w:rPr>
              <w:t>41</w:t>
            </w:r>
          </w:p>
        </w:tc>
        <w:tc>
          <w:tcPr>
            <w:tcW w:w="2835" w:type="dxa"/>
            <w:vAlign w:val="center"/>
          </w:tcPr>
          <w:p>
            <w:pPr>
              <w:pStyle w:val="119"/>
              <w:jc w:val="center"/>
              <w:rPr>
                <w:color w:val="000000"/>
              </w:rPr>
            </w:pPr>
            <w:r>
              <w:rPr>
                <w:rFonts w:hint="eastAsia"/>
                <w:color w:val="000000"/>
              </w:rPr>
              <w:t>造型基础、学前美术、版画基础、幼儿园美术活动设计与指导、毕业创作</w:t>
            </w:r>
          </w:p>
        </w:tc>
        <w:tc>
          <w:tcPr>
            <w:tcW w:w="710" w:type="dxa"/>
            <w:vAlign w:val="center"/>
          </w:tcPr>
          <w:p>
            <w:pPr>
              <w:pStyle w:val="119"/>
              <w:jc w:val="center"/>
              <w:rPr>
                <w:color w:val="000000"/>
              </w:rPr>
            </w:pPr>
            <w:r>
              <w:rPr>
                <w:rFonts w:hint="eastAsia"/>
                <w:color w:val="000000"/>
              </w:rPr>
              <w:t>是</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6</w:t>
            </w:r>
          </w:p>
        </w:tc>
        <w:tc>
          <w:tcPr>
            <w:tcW w:w="866" w:type="dxa"/>
            <w:vAlign w:val="center"/>
          </w:tcPr>
          <w:p>
            <w:pPr>
              <w:pStyle w:val="119"/>
              <w:jc w:val="center"/>
              <w:rPr>
                <w:color w:val="000000"/>
              </w:rPr>
            </w:pPr>
            <w:r>
              <w:rPr>
                <w:rFonts w:hint="eastAsia"/>
                <w:color w:val="000000"/>
              </w:rPr>
              <w:t>汪薇</w:t>
            </w:r>
          </w:p>
        </w:tc>
        <w:tc>
          <w:tcPr>
            <w:tcW w:w="657" w:type="dxa"/>
            <w:vAlign w:val="center"/>
          </w:tcPr>
          <w:p>
            <w:pPr>
              <w:pStyle w:val="119"/>
              <w:jc w:val="center"/>
              <w:rPr>
                <w:color w:val="000000"/>
              </w:rPr>
            </w:pPr>
            <w:r>
              <w:rPr>
                <w:rFonts w:hint="eastAsia"/>
                <w:color w:val="000000"/>
              </w:rPr>
              <w:t>女</w:t>
            </w:r>
          </w:p>
        </w:tc>
        <w:tc>
          <w:tcPr>
            <w:tcW w:w="845" w:type="dxa"/>
            <w:vAlign w:val="center"/>
          </w:tcPr>
          <w:p>
            <w:pPr>
              <w:pStyle w:val="119"/>
              <w:ind w:hanging="106"/>
              <w:jc w:val="center"/>
              <w:rPr>
                <w:color w:val="000000"/>
              </w:rPr>
            </w:pPr>
            <w:r>
              <w:rPr>
                <w:rFonts w:hint="eastAsia"/>
                <w:color w:val="000000"/>
              </w:rPr>
              <w:t>硕士</w:t>
            </w:r>
          </w:p>
        </w:tc>
        <w:tc>
          <w:tcPr>
            <w:tcW w:w="712" w:type="dxa"/>
            <w:vAlign w:val="center"/>
          </w:tcPr>
          <w:p>
            <w:pPr>
              <w:pStyle w:val="119"/>
              <w:jc w:val="center"/>
              <w:rPr>
                <w:color w:val="000000"/>
              </w:rPr>
            </w:pPr>
            <w:r>
              <w:rPr>
                <w:rFonts w:hint="eastAsia"/>
                <w:color w:val="000000"/>
              </w:rPr>
              <w:t>讲师</w:t>
            </w:r>
          </w:p>
        </w:tc>
        <w:tc>
          <w:tcPr>
            <w:tcW w:w="1166" w:type="dxa"/>
            <w:vAlign w:val="center"/>
          </w:tcPr>
          <w:p>
            <w:pPr>
              <w:pStyle w:val="119"/>
              <w:jc w:val="center"/>
              <w:rPr>
                <w:color w:val="000000"/>
              </w:rPr>
            </w:pPr>
            <w:r>
              <w:rPr>
                <w:rFonts w:hint="eastAsia"/>
                <w:color w:val="000000"/>
              </w:rPr>
              <w:t>美术学</w:t>
            </w:r>
          </w:p>
        </w:tc>
        <w:tc>
          <w:tcPr>
            <w:tcW w:w="710" w:type="dxa"/>
            <w:vAlign w:val="center"/>
          </w:tcPr>
          <w:p>
            <w:pPr>
              <w:pStyle w:val="119"/>
              <w:jc w:val="center"/>
              <w:rPr>
                <w:color w:val="000000"/>
              </w:rPr>
            </w:pPr>
            <w:r>
              <w:rPr>
                <w:rFonts w:hint="eastAsia"/>
                <w:color w:val="000000"/>
              </w:rPr>
              <w:t>41</w:t>
            </w:r>
          </w:p>
        </w:tc>
        <w:tc>
          <w:tcPr>
            <w:tcW w:w="2835" w:type="dxa"/>
            <w:vAlign w:val="center"/>
          </w:tcPr>
          <w:p>
            <w:pPr>
              <w:pStyle w:val="119"/>
              <w:jc w:val="center"/>
              <w:rPr>
                <w:color w:val="000000"/>
              </w:rPr>
            </w:pPr>
            <w:r>
              <w:rPr>
                <w:rFonts w:hint="eastAsia"/>
                <w:color w:val="000000"/>
              </w:rPr>
              <w:t>平面设计图像处理、幼儿园环境创设、插画设计</w:t>
            </w:r>
          </w:p>
        </w:tc>
        <w:tc>
          <w:tcPr>
            <w:tcW w:w="710" w:type="dxa"/>
            <w:vAlign w:val="center"/>
          </w:tcPr>
          <w:p>
            <w:pPr>
              <w:pStyle w:val="119"/>
              <w:jc w:val="center"/>
              <w:rPr>
                <w:color w:val="000000"/>
              </w:rPr>
            </w:pPr>
            <w:r>
              <w:rPr>
                <w:rFonts w:hint="eastAsia"/>
                <w:color w:val="000000"/>
              </w:rPr>
              <w:t>是</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7</w:t>
            </w:r>
          </w:p>
        </w:tc>
        <w:tc>
          <w:tcPr>
            <w:tcW w:w="866" w:type="dxa"/>
            <w:vAlign w:val="center"/>
          </w:tcPr>
          <w:p>
            <w:pPr>
              <w:pStyle w:val="119"/>
              <w:jc w:val="center"/>
              <w:rPr>
                <w:color w:val="000000"/>
              </w:rPr>
            </w:pPr>
            <w:r>
              <w:rPr>
                <w:rFonts w:hint="eastAsia"/>
                <w:color w:val="000000"/>
              </w:rPr>
              <w:t>杨秀平</w:t>
            </w:r>
          </w:p>
        </w:tc>
        <w:tc>
          <w:tcPr>
            <w:tcW w:w="657" w:type="dxa"/>
            <w:vAlign w:val="center"/>
          </w:tcPr>
          <w:p>
            <w:pPr>
              <w:pStyle w:val="119"/>
              <w:jc w:val="center"/>
              <w:rPr>
                <w:color w:val="000000"/>
              </w:rPr>
            </w:pPr>
            <w:r>
              <w:rPr>
                <w:rFonts w:hint="eastAsia"/>
                <w:color w:val="000000"/>
              </w:rPr>
              <w:t>男</w:t>
            </w:r>
          </w:p>
        </w:tc>
        <w:tc>
          <w:tcPr>
            <w:tcW w:w="845" w:type="dxa"/>
            <w:vAlign w:val="center"/>
          </w:tcPr>
          <w:p>
            <w:pPr>
              <w:pStyle w:val="119"/>
              <w:ind w:hanging="106"/>
              <w:jc w:val="center"/>
              <w:rPr>
                <w:color w:val="000000"/>
              </w:rPr>
            </w:pPr>
            <w:r>
              <w:rPr>
                <w:rFonts w:hint="eastAsia"/>
                <w:color w:val="000000"/>
              </w:rPr>
              <w:t>本科</w:t>
            </w:r>
          </w:p>
        </w:tc>
        <w:tc>
          <w:tcPr>
            <w:tcW w:w="712" w:type="dxa"/>
            <w:vAlign w:val="center"/>
          </w:tcPr>
          <w:p>
            <w:pPr>
              <w:pStyle w:val="119"/>
              <w:jc w:val="center"/>
              <w:rPr>
                <w:color w:val="000000"/>
              </w:rPr>
            </w:pPr>
            <w:r>
              <w:rPr>
                <w:rFonts w:hint="eastAsia"/>
                <w:color w:val="000000"/>
              </w:rPr>
              <w:t>讲师</w:t>
            </w:r>
          </w:p>
        </w:tc>
        <w:tc>
          <w:tcPr>
            <w:tcW w:w="1166" w:type="dxa"/>
            <w:vAlign w:val="center"/>
          </w:tcPr>
          <w:p>
            <w:pPr>
              <w:pStyle w:val="119"/>
              <w:jc w:val="center"/>
              <w:rPr>
                <w:color w:val="000000"/>
              </w:rPr>
            </w:pPr>
            <w:r>
              <w:rPr>
                <w:rFonts w:hint="eastAsia"/>
                <w:color w:val="000000"/>
              </w:rPr>
              <w:t>美术</w:t>
            </w:r>
          </w:p>
        </w:tc>
        <w:tc>
          <w:tcPr>
            <w:tcW w:w="710" w:type="dxa"/>
            <w:vAlign w:val="center"/>
          </w:tcPr>
          <w:p>
            <w:pPr>
              <w:pStyle w:val="119"/>
              <w:jc w:val="center"/>
              <w:rPr>
                <w:color w:val="000000"/>
              </w:rPr>
            </w:pPr>
            <w:r>
              <w:rPr>
                <w:rFonts w:hint="eastAsia"/>
                <w:color w:val="000000"/>
              </w:rPr>
              <w:t>58</w:t>
            </w:r>
          </w:p>
        </w:tc>
        <w:tc>
          <w:tcPr>
            <w:tcW w:w="2835" w:type="dxa"/>
            <w:vAlign w:val="center"/>
          </w:tcPr>
          <w:p>
            <w:pPr>
              <w:pStyle w:val="119"/>
              <w:jc w:val="center"/>
              <w:rPr>
                <w:color w:val="000000"/>
              </w:rPr>
            </w:pPr>
            <w:r>
              <w:rPr>
                <w:rFonts w:hint="eastAsia"/>
                <w:color w:val="000000"/>
              </w:rPr>
              <w:t>美术教育及学前美术教学</w:t>
            </w:r>
          </w:p>
        </w:tc>
        <w:tc>
          <w:tcPr>
            <w:tcW w:w="710" w:type="dxa"/>
            <w:vAlign w:val="center"/>
          </w:tcPr>
          <w:p>
            <w:pPr>
              <w:pStyle w:val="119"/>
              <w:jc w:val="center"/>
              <w:rPr>
                <w:color w:val="000000"/>
              </w:rPr>
            </w:pPr>
            <w:r>
              <w:rPr>
                <w:rFonts w:hint="eastAsia"/>
                <w:strike/>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8</w:t>
            </w:r>
          </w:p>
        </w:tc>
        <w:tc>
          <w:tcPr>
            <w:tcW w:w="866" w:type="dxa"/>
            <w:vAlign w:val="center"/>
          </w:tcPr>
          <w:p>
            <w:pPr>
              <w:pStyle w:val="119"/>
              <w:jc w:val="center"/>
              <w:rPr>
                <w:color w:val="000000"/>
              </w:rPr>
            </w:pPr>
            <w:r>
              <w:rPr>
                <w:rFonts w:hint="eastAsia"/>
                <w:color w:val="000000"/>
              </w:rPr>
              <w:t>何德能</w:t>
            </w:r>
          </w:p>
        </w:tc>
        <w:tc>
          <w:tcPr>
            <w:tcW w:w="657" w:type="dxa"/>
            <w:vAlign w:val="center"/>
          </w:tcPr>
          <w:p>
            <w:pPr>
              <w:pStyle w:val="119"/>
              <w:jc w:val="center"/>
              <w:rPr>
                <w:color w:val="000000"/>
              </w:rPr>
            </w:pPr>
            <w:r>
              <w:rPr>
                <w:rFonts w:hint="eastAsia"/>
                <w:color w:val="000000"/>
              </w:rPr>
              <w:t>男</w:t>
            </w:r>
          </w:p>
        </w:tc>
        <w:tc>
          <w:tcPr>
            <w:tcW w:w="845" w:type="dxa"/>
            <w:vAlign w:val="center"/>
          </w:tcPr>
          <w:p>
            <w:pPr>
              <w:pStyle w:val="119"/>
              <w:ind w:hanging="106"/>
              <w:jc w:val="center"/>
              <w:rPr>
                <w:color w:val="000000"/>
              </w:rPr>
            </w:pPr>
            <w:r>
              <w:rPr>
                <w:rFonts w:hint="eastAsia"/>
                <w:color w:val="000000"/>
              </w:rPr>
              <w:t>本科</w:t>
            </w:r>
          </w:p>
        </w:tc>
        <w:tc>
          <w:tcPr>
            <w:tcW w:w="712" w:type="dxa"/>
            <w:vAlign w:val="center"/>
          </w:tcPr>
          <w:p>
            <w:pPr>
              <w:pStyle w:val="119"/>
              <w:jc w:val="center"/>
              <w:rPr>
                <w:color w:val="000000"/>
              </w:rPr>
            </w:pPr>
            <w:r>
              <w:rPr>
                <w:rFonts w:hint="eastAsia"/>
                <w:color w:val="000000"/>
              </w:rPr>
              <w:t>讲师</w:t>
            </w:r>
          </w:p>
        </w:tc>
        <w:tc>
          <w:tcPr>
            <w:tcW w:w="1166" w:type="dxa"/>
            <w:vAlign w:val="center"/>
          </w:tcPr>
          <w:p>
            <w:pPr>
              <w:pStyle w:val="119"/>
              <w:jc w:val="center"/>
              <w:rPr>
                <w:color w:val="000000"/>
              </w:rPr>
            </w:pPr>
            <w:r>
              <w:rPr>
                <w:rFonts w:hint="eastAsia"/>
                <w:color w:val="000000"/>
              </w:rPr>
              <w:t>美术教育</w:t>
            </w:r>
          </w:p>
        </w:tc>
        <w:tc>
          <w:tcPr>
            <w:tcW w:w="710" w:type="dxa"/>
            <w:vAlign w:val="center"/>
          </w:tcPr>
          <w:p>
            <w:pPr>
              <w:pStyle w:val="119"/>
              <w:jc w:val="center"/>
              <w:rPr>
                <w:color w:val="000000"/>
              </w:rPr>
            </w:pPr>
            <w:r>
              <w:rPr>
                <w:rFonts w:hint="eastAsia"/>
                <w:color w:val="000000"/>
              </w:rPr>
              <w:t>54</w:t>
            </w:r>
          </w:p>
        </w:tc>
        <w:tc>
          <w:tcPr>
            <w:tcW w:w="2835" w:type="dxa"/>
            <w:vAlign w:val="center"/>
          </w:tcPr>
          <w:p>
            <w:pPr>
              <w:pStyle w:val="119"/>
              <w:jc w:val="center"/>
              <w:rPr>
                <w:color w:val="000000"/>
              </w:rPr>
            </w:pPr>
            <w:r>
              <w:rPr>
                <w:rFonts w:hint="eastAsia"/>
                <w:color w:val="000000"/>
              </w:rPr>
              <w:t>中国画基础、书法</w:t>
            </w:r>
          </w:p>
        </w:tc>
        <w:tc>
          <w:tcPr>
            <w:tcW w:w="710" w:type="dxa"/>
            <w:vAlign w:val="center"/>
          </w:tcPr>
          <w:p>
            <w:pPr>
              <w:pStyle w:val="119"/>
              <w:jc w:val="center"/>
              <w:rPr>
                <w:color w:val="000000"/>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9</w:t>
            </w:r>
          </w:p>
        </w:tc>
        <w:tc>
          <w:tcPr>
            <w:tcW w:w="866" w:type="dxa"/>
            <w:vAlign w:val="center"/>
          </w:tcPr>
          <w:p>
            <w:pPr>
              <w:pStyle w:val="119"/>
              <w:jc w:val="center"/>
              <w:rPr>
                <w:color w:val="000000"/>
              </w:rPr>
            </w:pPr>
            <w:r>
              <w:rPr>
                <w:rFonts w:hint="eastAsia"/>
                <w:color w:val="000000"/>
              </w:rPr>
              <w:t>林凯胜</w:t>
            </w:r>
          </w:p>
        </w:tc>
        <w:tc>
          <w:tcPr>
            <w:tcW w:w="657" w:type="dxa"/>
            <w:vAlign w:val="center"/>
          </w:tcPr>
          <w:p>
            <w:pPr>
              <w:pStyle w:val="119"/>
              <w:jc w:val="center"/>
              <w:rPr>
                <w:color w:val="000000"/>
              </w:rPr>
            </w:pPr>
            <w:r>
              <w:rPr>
                <w:rFonts w:hint="eastAsia"/>
                <w:color w:val="000000"/>
              </w:rPr>
              <w:t>男</w:t>
            </w:r>
          </w:p>
        </w:tc>
        <w:tc>
          <w:tcPr>
            <w:tcW w:w="845" w:type="dxa"/>
            <w:vAlign w:val="center"/>
          </w:tcPr>
          <w:p>
            <w:pPr>
              <w:pStyle w:val="119"/>
              <w:ind w:hanging="106"/>
              <w:jc w:val="center"/>
              <w:rPr>
                <w:color w:val="000000"/>
              </w:rPr>
            </w:pPr>
            <w:r>
              <w:rPr>
                <w:rFonts w:hint="eastAsia"/>
                <w:color w:val="000000"/>
              </w:rPr>
              <w:t>硕士</w:t>
            </w:r>
          </w:p>
        </w:tc>
        <w:tc>
          <w:tcPr>
            <w:tcW w:w="712" w:type="dxa"/>
            <w:vAlign w:val="center"/>
          </w:tcPr>
          <w:p>
            <w:pPr>
              <w:pStyle w:val="119"/>
              <w:jc w:val="center"/>
              <w:rPr>
                <w:color w:val="000000"/>
              </w:rPr>
            </w:pPr>
            <w:r>
              <w:rPr>
                <w:rFonts w:hint="eastAsia"/>
                <w:color w:val="000000"/>
              </w:rPr>
              <w:t>讲师</w:t>
            </w:r>
          </w:p>
        </w:tc>
        <w:tc>
          <w:tcPr>
            <w:tcW w:w="1166" w:type="dxa"/>
            <w:vAlign w:val="center"/>
          </w:tcPr>
          <w:p>
            <w:pPr>
              <w:pStyle w:val="119"/>
              <w:jc w:val="center"/>
              <w:rPr>
                <w:color w:val="000000"/>
              </w:rPr>
            </w:pPr>
            <w:r>
              <w:rPr>
                <w:rFonts w:hint="eastAsia"/>
                <w:color w:val="000000"/>
              </w:rPr>
              <w:t>美术学</w:t>
            </w:r>
          </w:p>
        </w:tc>
        <w:tc>
          <w:tcPr>
            <w:tcW w:w="710" w:type="dxa"/>
            <w:vAlign w:val="center"/>
          </w:tcPr>
          <w:p>
            <w:pPr>
              <w:pStyle w:val="119"/>
              <w:jc w:val="center"/>
              <w:rPr>
                <w:color w:val="000000"/>
              </w:rPr>
            </w:pPr>
            <w:r>
              <w:rPr>
                <w:rFonts w:hint="eastAsia"/>
                <w:color w:val="000000"/>
              </w:rPr>
              <w:t>37</w:t>
            </w:r>
          </w:p>
        </w:tc>
        <w:tc>
          <w:tcPr>
            <w:tcW w:w="2835" w:type="dxa"/>
            <w:vAlign w:val="center"/>
          </w:tcPr>
          <w:p>
            <w:pPr>
              <w:pStyle w:val="119"/>
              <w:jc w:val="center"/>
              <w:rPr>
                <w:color w:val="000000"/>
              </w:rPr>
            </w:pPr>
            <w:r>
              <w:rPr>
                <w:rFonts w:hint="eastAsia"/>
                <w:color w:val="000000"/>
              </w:rPr>
              <w:t>插画、风景写生、学前教育美术教学</w:t>
            </w:r>
          </w:p>
        </w:tc>
        <w:tc>
          <w:tcPr>
            <w:tcW w:w="710" w:type="dxa"/>
            <w:vAlign w:val="center"/>
          </w:tcPr>
          <w:p>
            <w:pPr>
              <w:pStyle w:val="119"/>
              <w:jc w:val="center"/>
              <w:rPr>
                <w:color w:val="000000"/>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10</w:t>
            </w:r>
          </w:p>
        </w:tc>
        <w:tc>
          <w:tcPr>
            <w:tcW w:w="866" w:type="dxa"/>
            <w:vAlign w:val="center"/>
          </w:tcPr>
          <w:p>
            <w:pPr>
              <w:pStyle w:val="119"/>
              <w:jc w:val="center"/>
              <w:rPr>
                <w:color w:val="000000"/>
              </w:rPr>
            </w:pPr>
            <w:r>
              <w:rPr>
                <w:rFonts w:hint="eastAsia"/>
                <w:color w:val="000000"/>
              </w:rPr>
              <w:t>张毅</w:t>
            </w:r>
          </w:p>
        </w:tc>
        <w:tc>
          <w:tcPr>
            <w:tcW w:w="657" w:type="dxa"/>
            <w:vAlign w:val="center"/>
          </w:tcPr>
          <w:p>
            <w:pPr>
              <w:pStyle w:val="119"/>
              <w:jc w:val="center"/>
              <w:rPr>
                <w:color w:val="000000"/>
              </w:rPr>
            </w:pPr>
            <w:r>
              <w:rPr>
                <w:rFonts w:hint="eastAsia"/>
                <w:color w:val="000000"/>
              </w:rPr>
              <w:t>女</w:t>
            </w:r>
          </w:p>
        </w:tc>
        <w:tc>
          <w:tcPr>
            <w:tcW w:w="845" w:type="dxa"/>
            <w:vAlign w:val="center"/>
          </w:tcPr>
          <w:p>
            <w:pPr>
              <w:pStyle w:val="119"/>
              <w:ind w:hanging="106"/>
              <w:jc w:val="center"/>
              <w:rPr>
                <w:color w:val="000000"/>
              </w:rPr>
            </w:pPr>
            <w:r>
              <w:rPr>
                <w:rFonts w:hint="eastAsia"/>
                <w:color w:val="000000"/>
              </w:rPr>
              <w:t>硕士</w:t>
            </w:r>
          </w:p>
        </w:tc>
        <w:tc>
          <w:tcPr>
            <w:tcW w:w="712" w:type="dxa"/>
            <w:vAlign w:val="center"/>
          </w:tcPr>
          <w:p>
            <w:pPr>
              <w:pStyle w:val="119"/>
              <w:jc w:val="center"/>
              <w:rPr>
                <w:color w:val="000000"/>
              </w:rPr>
            </w:pPr>
            <w:r>
              <w:rPr>
                <w:rFonts w:hint="eastAsia"/>
                <w:color w:val="000000"/>
              </w:rPr>
              <w:t>助教</w:t>
            </w:r>
          </w:p>
        </w:tc>
        <w:tc>
          <w:tcPr>
            <w:tcW w:w="1166" w:type="dxa"/>
            <w:vAlign w:val="center"/>
          </w:tcPr>
          <w:p>
            <w:pPr>
              <w:pStyle w:val="119"/>
              <w:jc w:val="center"/>
              <w:rPr>
                <w:color w:val="000000"/>
              </w:rPr>
            </w:pPr>
            <w:r>
              <w:rPr>
                <w:rFonts w:hint="eastAsia"/>
                <w:color w:val="000000"/>
              </w:rPr>
              <w:t>美术学</w:t>
            </w:r>
          </w:p>
        </w:tc>
        <w:tc>
          <w:tcPr>
            <w:tcW w:w="710" w:type="dxa"/>
            <w:vAlign w:val="center"/>
          </w:tcPr>
          <w:p>
            <w:pPr>
              <w:pStyle w:val="119"/>
              <w:jc w:val="center"/>
              <w:rPr>
                <w:color w:val="000000"/>
              </w:rPr>
            </w:pPr>
            <w:r>
              <w:rPr>
                <w:rFonts w:hint="eastAsia"/>
                <w:color w:val="000000"/>
              </w:rPr>
              <w:t>28</w:t>
            </w:r>
          </w:p>
        </w:tc>
        <w:tc>
          <w:tcPr>
            <w:tcW w:w="2835" w:type="dxa"/>
            <w:vAlign w:val="center"/>
          </w:tcPr>
          <w:p>
            <w:pPr>
              <w:pStyle w:val="119"/>
              <w:jc w:val="center"/>
              <w:rPr>
                <w:color w:val="000000"/>
              </w:rPr>
            </w:pPr>
            <w:r>
              <w:rPr>
                <w:rFonts w:hint="eastAsia"/>
                <w:color w:val="000000"/>
              </w:rPr>
              <w:t>学前美术教育教学法、学前幼儿美术创作</w:t>
            </w:r>
          </w:p>
        </w:tc>
        <w:tc>
          <w:tcPr>
            <w:tcW w:w="710" w:type="dxa"/>
            <w:vAlign w:val="center"/>
          </w:tcPr>
          <w:p>
            <w:pPr>
              <w:pStyle w:val="119"/>
              <w:jc w:val="center"/>
              <w:rPr>
                <w:color w:val="000000"/>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11</w:t>
            </w:r>
          </w:p>
        </w:tc>
        <w:tc>
          <w:tcPr>
            <w:tcW w:w="866" w:type="dxa"/>
            <w:vAlign w:val="center"/>
          </w:tcPr>
          <w:p>
            <w:pPr>
              <w:pStyle w:val="119"/>
              <w:jc w:val="center"/>
              <w:rPr>
                <w:color w:val="000000"/>
              </w:rPr>
            </w:pPr>
            <w:r>
              <w:rPr>
                <w:rFonts w:hint="eastAsia"/>
                <w:color w:val="000000"/>
              </w:rPr>
              <w:t>陈燕洁</w:t>
            </w:r>
          </w:p>
        </w:tc>
        <w:tc>
          <w:tcPr>
            <w:tcW w:w="657" w:type="dxa"/>
            <w:vAlign w:val="center"/>
          </w:tcPr>
          <w:p>
            <w:pPr>
              <w:pStyle w:val="119"/>
              <w:jc w:val="center"/>
              <w:rPr>
                <w:color w:val="000000"/>
              </w:rPr>
            </w:pPr>
            <w:r>
              <w:rPr>
                <w:rFonts w:hint="eastAsia"/>
                <w:color w:val="000000"/>
              </w:rPr>
              <w:t>女</w:t>
            </w:r>
          </w:p>
        </w:tc>
        <w:tc>
          <w:tcPr>
            <w:tcW w:w="845" w:type="dxa"/>
            <w:vAlign w:val="center"/>
          </w:tcPr>
          <w:p>
            <w:pPr>
              <w:pStyle w:val="119"/>
              <w:ind w:hanging="106"/>
              <w:jc w:val="center"/>
              <w:rPr>
                <w:color w:val="000000"/>
              </w:rPr>
            </w:pPr>
            <w:r>
              <w:rPr>
                <w:rFonts w:hint="eastAsia"/>
                <w:color w:val="000000"/>
              </w:rPr>
              <w:t>硕士</w:t>
            </w:r>
          </w:p>
        </w:tc>
        <w:tc>
          <w:tcPr>
            <w:tcW w:w="712" w:type="dxa"/>
            <w:vAlign w:val="center"/>
          </w:tcPr>
          <w:p>
            <w:pPr>
              <w:pStyle w:val="119"/>
              <w:jc w:val="center"/>
              <w:rPr>
                <w:color w:val="000000"/>
              </w:rPr>
            </w:pPr>
            <w:r>
              <w:rPr>
                <w:rFonts w:hint="eastAsia"/>
                <w:color w:val="000000"/>
              </w:rPr>
              <w:t>助教</w:t>
            </w:r>
          </w:p>
        </w:tc>
        <w:tc>
          <w:tcPr>
            <w:tcW w:w="1166" w:type="dxa"/>
            <w:vAlign w:val="center"/>
          </w:tcPr>
          <w:p>
            <w:pPr>
              <w:pStyle w:val="119"/>
              <w:jc w:val="center"/>
              <w:rPr>
                <w:color w:val="000000"/>
              </w:rPr>
            </w:pPr>
            <w:r>
              <w:rPr>
                <w:rFonts w:hint="eastAsia"/>
                <w:color w:val="000000"/>
              </w:rPr>
              <w:t>美术学</w:t>
            </w:r>
          </w:p>
        </w:tc>
        <w:tc>
          <w:tcPr>
            <w:tcW w:w="710" w:type="dxa"/>
            <w:vAlign w:val="center"/>
          </w:tcPr>
          <w:p>
            <w:pPr>
              <w:pStyle w:val="119"/>
              <w:jc w:val="center"/>
              <w:rPr>
                <w:color w:val="000000"/>
              </w:rPr>
            </w:pPr>
            <w:r>
              <w:rPr>
                <w:rFonts w:hint="eastAsia"/>
                <w:color w:val="000000"/>
              </w:rPr>
              <w:t>31</w:t>
            </w:r>
          </w:p>
        </w:tc>
        <w:tc>
          <w:tcPr>
            <w:tcW w:w="2835" w:type="dxa"/>
            <w:vAlign w:val="center"/>
          </w:tcPr>
          <w:p>
            <w:pPr>
              <w:pStyle w:val="119"/>
              <w:jc w:val="center"/>
              <w:rPr>
                <w:color w:val="000000"/>
              </w:rPr>
            </w:pPr>
            <w:r>
              <w:rPr>
                <w:rFonts w:hint="eastAsia"/>
                <w:color w:val="000000"/>
              </w:rPr>
              <w:t>中国画、民间美术实践</w:t>
            </w:r>
          </w:p>
        </w:tc>
        <w:tc>
          <w:tcPr>
            <w:tcW w:w="710" w:type="dxa"/>
            <w:vAlign w:val="center"/>
          </w:tcPr>
          <w:p>
            <w:pPr>
              <w:pStyle w:val="119"/>
              <w:jc w:val="center"/>
              <w:rPr>
                <w:color w:val="000000"/>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12</w:t>
            </w:r>
          </w:p>
        </w:tc>
        <w:tc>
          <w:tcPr>
            <w:tcW w:w="866" w:type="dxa"/>
            <w:vAlign w:val="center"/>
          </w:tcPr>
          <w:p>
            <w:pPr>
              <w:pStyle w:val="119"/>
              <w:jc w:val="center"/>
              <w:rPr>
                <w:color w:val="000000"/>
              </w:rPr>
            </w:pPr>
            <w:r>
              <w:rPr>
                <w:rFonts w:hint="eastAsia"/>
                <w:color w:val="000000"/>
              </w:rPr>
              <w:t>麦晓君</w:t>
            </w:r>
          </w:p>
        </w:tc>
        <w:tc>
          <w:tcPr>
            <w:tcW w:w="657" w:type="dxa"/>
            <w:vAlign w:val="center"/>
          </w:tcPr>
          <w:p>
            <w:pPr>
              <w:pStyle w:val="119"/>
              <w:jc w:val="center"/>
              <w:rPr>
                <w:color w:val="000000"/>
              </w:rPr>
            </w:pPr>
            <w:r>
              <w:rPr>
                <w:rFonts w:hint="eastAsia"/>
                <w:color w:val="000000"/>
              </w:rPr>
              <w:t>女</w:t>
            </w:r>
          </w:p>
        </w:tc>
        <w:tc>
          <w:tcPr>
            <w:tcW w:w="845" w:type="dxa"/>
            <w:vAlign w:val="center"/>
          </w:tcPr>
          <w:p>
            <w:pPr>
              <w:pStyle w:val="119"/>
              <w:ind w:hanging="106"/>
              <w:jc w:val="center"/>
              <w:rPr>
                <w:color w:val="000000"/>
              </w:rPr>
            </w:pPr>
            <w:r>
              <w:rPr>
                <w:rFonts w:hint="eastAsia"/>
                <w:color w:val="000000"/>
              </w:rPr>
              <w:t>硕士</w:t>
            </w:r>
          </w:p>
        </w:tc>
        <w:tc>
          <w:tcPr>
            <w:tcW w:w="712" w:type="dxa"/>
            <w:vAlign w:val="center"/>
          </w:tcPr>
          <w:p>
            <w:pPr>
              <w:pStyle w:val="119"/>
              <w:jc w:val="center"/>
              <w:rPr>
                <w:color w:val="000000"/>
              </w:rPr>
            </w:pPr>
            <w:r>
              <w:rPr>
                <w:rFonts w:hint="eastAsia"/>
                <w:color w:val="000000"/>
              </w:rPr>
              <w:t>助教</w:t>
            </w:r>
          </w:p>
        </w:tc>
        <w:tc>
          <w:tcPr>
            <w:tcW w:w="1166" w:type="dxa"/>
            <w:vAlign w:val="center"/>
          </w:tcPr>
          <w:p>
            <w:pPr>
              <w:pStyle w:val="119"/>
              <w:jc w:val="center"/>
              <w:rPr>
                <w:color w:val="000000"/>
              </w:rPr>
            </w:pPr>
            <w:r>
              <w:rPr>
                <w:rFonts w:hint="eastAsia"/>
                <w:color w:val="000000"/>
              </w:rPr>
              <w:t>艺术设计</w:t>
            </w:r>
          </w:p>
        </w:tc>
        <w:tc>
          <w:tcPr>
            <w:tcW w:w="710" w:type="dxa"/>
            <w:vAlign w:val="center"/>
          </w:tcPr>
          <w:p>
            <w:pPr>
              <w:pStyle w:val="119"/>
              <w:jc w:val="center"/>
              <w:rPr>
                <w:color w:val="000000"/>
              </w:rPr>
            </w:pPr>
            <w:r>
              <w:rPr>
                <w:rFonts w:hint="eastAsia"/>
                <w:color w:val="000000"/>
              </w:rPr>
              <w:t>32</w:t>
            </w:r>
          </w:p>
        </w:tc>
        <w:tc>
          <w:tcPr>
            <w:tcW w:w="2835" w:type="dxa"/>
            <w:vAlign w:val="center"/>
          </w:tcPr>
          <w:p>
            <w:pPr>
              <w:pStyle w:val="119"/>
              <w:jc w:val="center"/>
              <w:rPr>
                <w:color w:val="000000"/>
              </w:rPr>
            </w:pPr>
            <w:r>
              <w:rPr>
                <w:rFonts w:hint="eastAsia"/>
                <w:color w:val="000000"/>
              </w:rPr>
              <w:t>美术与幼儿美术创作、平面设计图像处理、</w:t>
            </w:r>
          </w:p>
        </w:tc>
        <w:tc>
          <w:tcPr>
            <w:tcW w:w="710" w:type="dxa"/>
            <w:vAlign w:val="center"/>
          </w:tcPr>
          <w:p>
            <w:pPr>
              <w:pStyle w:val="119"/>
              <w:jc w:val="center"/>
              <w:rPr>
                <w:color w:val="000000"/>
              </w:rPr>
            </w:pPr>
            <w:r>
              <w:rPr>
                <w:rFonts w:hint="eastAsia"/>
                <w:color w:val="000000"/>
              </w:rPr>
              <w:t>否</w:t>
            </w:r>
          </w:p>
        </w:tc>
        <w:tc>
          <w:tcPr>
            <w:tcW w:w="682" w:type="dxa"/>
            <w:vAlign w:val="center"/>
          </w:tcPr>
          <w:p>
            <w:pPr>
              <w:pStyle w:val="119"/>
              <w:jc w:val="center"/>
            </w:pPr>
          </w:p>
        </w:tc>
      </w:tr>
      <w:tr>
        <w:tblPrEx>
          <w:tblBorders>
            <w:top w:val="single" w:color="54606E" w:sz="8" w:space="0"/>
            <w:left w:val="single" w:color="54606E" w:sz="8" w:space="0"/>
            <w:bottom w:val="single" w:color="54606E" w:sz="8" w:space="0"/>
            <w:right w:val="single" w:color="54606E" w:sz="8" w:space="0"/>
            <w:insideH w:val="single" w:color="54606E" w:sz="8" w:space="0"/>
            <w:insideV w:val="single" w:color="54606E" w:sz="8" w:space="0"/>
          </w:tblBorders>
          <w:tblCellMar>
            <w:top w:w="0" w:type="dxa"/>
            <w:left w:w="0" w:type="dxa"/>
            <w:bottom w:w="0" w:type="dxa"/>
            <w:right w:w="0" w:type="dxa"/>
          </w:tblCellMar>
        </w:tblPrEx>
        <w:trPr>
          <w:trHeight w:val="567" w:hRule="atLeast"/>
          <w:jc w:val="center"/>
        </w:trPr>
        <w:tc>
          <w:tcPr>
            <w:tcW w:w="715" w:type="dxa"/>
            <w:vAlign w:val="center"/>
          </w:tcPr>
          <w:p>
            <w:pPr>
              <w:pStyle w:val="119"/>
              <w:jc w:val="center"/>
              <w:rPr>
                <w:sz w:val="21"/>
                <w:lang w:val="en-US"/>
              </w:rPr>
            </w:pPr>
            <w:r>
              <w:rPr>
                <w:rFonts w:hint="eastAsia"/>
                <w:sz w:val="21"/>
                <w:lang w:val="en-US"/>
              </w:rPr>
              <w:t>13</w:t>
            </w:r>
          </w:p>
        </w:tc>
        <w:tc>
          <w:tcPr>
            <w:tcW w:w="866" w:type="dxa"/>
            <w:vAlign w:val="center"/>
          </w:tcPr>
          <w:p>
            <w:pPr>
              <w:pStyle w:val="119"/>
              <w:jc w:val="center"/>
              <w:rPr>
                <w:color w:val="000000"/>
              </w:rPr>
            </w:pPr>
            <w:r>
              <w:rPr>
                <w:rFonts w:hint="eastAsia"/>
                <w:color w:val="000000"/>
              </w:rPr>
              <w:t>李初莹</w:t>
            </w:r>
          </w:p>
        </w:tc>
        <w:tc>
          <w:tcPr>
            <w:tcW w:w="657" w:type="dxa"/>
            <w:vAlign w:val="center"/>
          </w:tcPr>
          <w:p>
            <w:pPr>
              <w:pStyle w:val="119"/>
              <w:jc w:val="center"/>
              <w:rPr>
                <w:color w:val="000000"/>
              </w:rPr>
            </w:pPr>
            <w:r>
              <w:rPr>
                <w:rFonts w:hint="eastAsia"/>
                <w:color w:val="000000"/>
              </w:rPr>
              <w:t>女</w:t>
            </w:r>
          </w:p>
        </w:tc>
        <w:tc>
          <w:tcPr>
            <w:tcW w:w="845" w:type="dxa"/>
            <w:vAlign w:val="center"/>
          </w:tcPr>
          <w:p>
            <w:pPr>
              <w:pStyle w:val="119"/>
              <w:ind w:hanging="106"/>
              <w:jc w:val="center"/>
              <w:rPr>
                <w:color w:val="000000"/>
              </w:rPr>
            </w:pPr>
            <w:r>
              <w:rPr>
                <w:rFonts w:hint="eastAsia"/>
                <w:color w:val="000000"/>
              </w:rPr>
              <w:t>本科</w:t>
            </w:r>
          </w:p>
        </w:tc>
        <w:tc>
          <w:tcPr>
            <w:tcW w:w="712" w:type="dxa"/>
            <w:vAlign w:val="center"/>
          </w:tcPr>
          <w:p>
            <w:pPr>
              <w:pStyle w:val="119"/>
              <w:jc w:val="center"/>
              <w:rPr>
                <w:color w:val="000000"/>
              </w:rPr>
            </w:pPr>
            <w:r>
              <w:rPr>
                <w:rFonts w:hint="eastAsia"/>
                <w:color w:val="000000"/>
              </w:rPr>
              <w:t>助讲</w:t>
            </w:r>
          </w:p>
        </w:tc>
        <w:tc>
          <w:tcPr>
            <w:tcW w:w="1166" w:type="dxa"/>
            <w:vAlign w:val="center"/>
          </w:tcPr>
          <w:p>
            <w:pPr>
              <w:pStyle w:val="119"/>
              <w:jc w:val="center"/>
              <w:rPr>
                <w:color w:val="000000"/>
              </w:rPr>
            </w:pPr>
            <w:r>
              <w:rPr>
                <w:rFonts w:hint="eastAsia"/>
                <w:color w:val="000000"/>
              </w:rPr>
              <w:t>美术学</w:t>
            </w:r>
          </w:p>
        </w:tc>
        <w:tc>
          <w:tcPr>
            <w:tcW w:w="710" w:type="dxa"/>
            <w:vAlign w:val="center"/>
          </w:tcPr>
          <w:p>
            <w:pPr>
              <w:pStyle w:val="119"/>
              <w:jc w:val="center"/>
              <w:rPr>
                <w:color w:val="000000"/>
              </w:rPr>
            </w:pPr>
            <w:r>
              <w:rPr>
                <w:rFonts w:hint="eastAsia"/>
                <w:color w:val="000000"/>
              </w:rPr>
              <w:t>36</w:t>
            </w:r>
          </w:p>
        </w:tc>
        <w:tc>
          <w:tcPr>
            <w:tcW w:w="2835" w:type="dxa"/>
            <w:vAlign w:val="center"/>
          </w:tcPr>
          <w:p>
            <w:pPr>
              <w:pStyle w:val="119"/>
              <w:jc w:val="center"/>
              <w:rPr>
                <w:color w:val="000000"/>
              </w:rPr>
            </w:pPr>
            <w:r>
              <w:rPr>
                <w:rFonts w:hint="eastAsia"/>
                <w:color w:val="000000"/>
              </w:rPr>
              <w:t>学前教育美术教学</w:t>
            </w:r>
          </w:p>
        </w:tc>
        <w:tc>
          <w:tcPr>
            <w:tcW w:w="710" w:type="dxa"/>
            <w:vAlign w:val="center"/>
          </w:tcPr>
          <w:p>
            <w:pPr>
              <w:pStyle w:val="119"/>
              <w:jc w:val="center"/>
              <w:rPr>
                <w:color w:val="000000"/>
              </w:rPr>
            </w:pPr>
            <w:r>
              <w:rPr>
                <w:rFonts w:hint="eastAsia"/>
                <w:color w:val="000000"/>
              </w:rPr>
              <w:t>否</w:t>
            </w:r>
          </w:p>
        </w:tc>
        <w:tc>
          <w:tcPr>
            <w:tcW w:w="682" w:type="dxa"/>
            <w:vAlign w:val="center"/>
          </w:tcPr>
          <w:p>
            <w:pPr>
              <w:pStyle w:val="119"/>
              <w:jc w:val="center"/>
            </w:pPr>
          </w:p>
        </w:tc>
      </w:tr>
    </w:tbl>
    <w:p>
      <w:pPr>
        <w:spacing w:after="0" w:line="520" w:lineRule="exact"/>
        <w:ind w:firstLine="482" w:firstLineChars="200"/>
        <w:rPr>
          <w:rFonts w:ascii="仿宋" w:hAnsi="仿宋" w:eastAsia="仿宋" w:cs="仿宋"/>
          <w:b/>
          <w:bCs/>
          <w:sz w:val="24"/>
        </w:rPr>
      </w:pPr>
      <w:r>
        <w:rPr>
          <w:rFonts w:hint="eastAsia" w:ascii="仿宋" w:hAnsi="仿宋" w:eastAsia="仿宋" w:cs="仿宋"/>
          <w:b/>
          <w:bCs/>
          <w:sz w:val="24"/>
        </w:rPr>
        <w:t>4.本专业兼职教师状况</w:t>
      </w:r>
    </w:p>
    <w:p>
      <w:pPr>
        <w:spacing w:after="0" w:line="520" w:lineRule="exact"/>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表9 专任校外兼职教师情况一览表</w:t>
      </w:r>
    </w:p>
    <w:tbl>
      <w:tblPr>
        <w:tblStyle w:val="13"/>
        <w:tblW w:w="9747" w:type="dxa"/>
        <w:jc w:val="center"/>
        <w:tblBorders>
          <w:top w:val="single" w:color="414141" w:sz="8" w:space="0"/>
          <w:left w:val="single" w:color="414141" w:sz="8" w:space="0"/>
          <w:bottom w:val="single" w:color="414141" w:sz="8" w:space="0"/>
          <w:right w:val="single" w:color="414141" w:sz="8" w:space="0"/>
          <w:insideH w:val="single" w:color="414141" w:sz="8" w:space="0"/>
          <w:insideV w:val="single" w:color="414141" w:sz="8" w:space="0"/>
        </w:tblBorders>
        <w:tblLayout w:type="fixed"/>
        <w:tblCellMar>
          <w:top w:w="0" w:type="dxa"/>
          <w:left w:w="0" w:type="dxa"/>
          <w:bottom w:w="0" w:type="dxa"/>
          <w:right w:w="0" w:type="dxa"/>
        </w:tblCellMar>
      </w:tblPr>
      <w:tblGrid>
        <w:gridCol w:w="881"/>
        <w:gridCol w:w="1015"/>
        <w:gridCol w:w="1018"/>
        <w:gridCol w:w="1305"/>
        <w:gridCol w:w="1985"/>
        <w:gridCol w:w="1985"/>
        <w:gridCol w:w="1558"/>
      </w:tblGrid>
      <w:tr>
        <w:tblPrEx>
          <w:tblBorders>
            <w:top w:val="single" w:color="414141" w:sz="8" w:space="0"/>
            <w:left w:val="single" w:color="414141" w:sz="8" w:space="0"/>
            <w:bottom w:val="single" w:color="414141" w:sz="8" w:space="0"/>
            <w:right w:val="single" w:color="414141" w:sz="8" w:space="0"/>
            <w:insideH w:val="single" w:color="414141" w:sz="8" w:space="0"/>
            <w:insideV w:val="single" w:color="414141" w:sz="8" w:space="0"/>
          </w:tblBorders>
          <w:tblCellMar>
            <w:top w:w="0" w:type="dxa"/>
            <w:left w:w="0" w:type="dxa"/>
            <w:bottom w:w="0" w:type="dxa"/>
            <w:right w:w="0" w:type="dxa"/>
          </w:tblCellMar>
        </w:tblPrEx>
        <w:trPr>
          <w:trHeight w:val="567" w:hRule="atLeast"/>
          <w:jc w:val="center"/>
        </w:trPr>
        <w:tc>
          <w:tcPr>
            <w:tcW w:w="881" w:type="dxa"/>
            <w:vAlign w:val="center"/>
          </w:tcPr>
          <w:p>
            <w:pPr>
              <w:pStyle w:val="119"/>
              <w:jc w:val="center"/>
              <w:rPr>
                <w:b/>
                <w:sz w:val="21"/>
              </w:rPr>
            </w:pPr>
            <w:r>
              <w:rPr>
                <w:rFonts w:hint="eastAsia"/>
                <w:b/>
                <w:sz w:val="21"/>
              </w:rPr>
              <w:t>序号</w:t>
            </w:r>
          </w:p>
        </w:tc>
        <w:tc>
          <w:tcPr>
            <w:tcW w:w="1015" w:type="dxa"/>
            <w:vAlign w:val="center"/>
          </w:tcPr>
          <w:p>
            <w:pPr>
              <w:pStyle w:val="119"/>
              <w:jc w:val="center"/>
              <w:rPr>
                <w:b/>
                <w:sz w:val="21"/>
              </w:rPr>
            </w:pPr>
            <w:r>
              <w:rPr>
                <w:rFonts w:hint="eastAsia"/>
                <w:b/>
                <w:sz w:val="21"/>
              </w:rPr>
              <w:t>姓名</w:t>
            </w:r>
          </w:p>
        </w:tc>
        <w:tc>
          <w:tcPr>
            <w:tcW w:w="1018" w:type="dxa"/>
            <w:vAlign w:val="center"/>
          </w:tcPr>
          <w:p>
            <w:pPr>
              <w:pStyle w:val="119"/>
              <w:jc w:val="center"/>
              <w:rPr>
                <w:b/>
                <w:sz w:val="21"/>
              </w:rPr>
            </w:pPr>
            <w:r>
              <w:rPr>
                <w:rFonts w:hint="eastAsia"/>
                <w:b/>
                <w:sz w:val="21"/>
              </w:rPr>
              <w:t>学历</w:t>
            </w:r>
          </w:p>
        </w:tc>
        <w:tc>
          <w:tcPr>
            <w:tcW w:w="1305" w:type="dxa"/>
            <w:vAlign w:val="center"/>
          </w:tcPr>
          <w:p>
            <w:pPr>
              <w:pStyle w:val="119"/>
              <w:jc w:val="center"/>
              <w:rPr>
                <w:b/>
                <w:sz w:val="21"/>
              </w:rPr>
            </w:pPr>
            <w:r>
              <w:rPr>
                <w:rFonts w:hint="eastAsia"/>
                <w:b/>
                <w:sz w:val="21"/>
              </w:rPr>
              <w:t>职称</w:t>
            </w:r>
          </w:p>
        </w:tc>
        <w:tc>
          <w:tcPr>
            <w:tcW w:w="1985" w:type="dxa"/>
            <w:vAlign w:val="center"/>
          </w:tcPr>
          <w:p>
            <w:pPr>
              <w:pStyle w:val="119"/>
              <w:jc w:val="center"/>
              <w:rPr>
                <w:b/>
                <w:sz w:val="21"/>
              </w:rPr>
            </w:pPr>
            <w:r>
              <w:rPr>
                <w:rFonts w:hint="eastAsia"/>
                <w:b/>
                <w:sz w:val="21"/>
              </w:rPr>
              <w:t>主要担任课程</w:t>
            </w:r>
          </w:p>
        </w:tc>
        <w:tc>
          <w:tcPr>
            <w:tcW w:w="1985" w:type="dxa"/>
            <w:vAlign w:val="center"/>
          </w:tcPr>
          <w:p>
            <w:pPr>
              <w:pStyle w:val="119"/>
              <w:jc w:val="center"/>
              <w:rPr>
                <w:b/>
                <w:sz w:val="21"/>
              </w:rPr>
            </w:pPr>
            <w:r>
              <w:rPr>
                <w:rFonts w:hint="eastAsia"/>
                <w:b/>
                <w:sz w:val="21"/>
              </w:rPr>
              <w:t>单位/职务</w:t>
            </w:r>
          </w:p>
        </w:tc>
        <w:tc>
          <w:tcPr>
            <w:tcW w:w="1558" w:type="dxa"/>
            <w:vAlign w:val="center"/>
          </w:tcPr>
          <w:p>
            <w:pPr>
              <w:pStyle w:val="119"/>
              <w:jc w:val="center"/>
              <w:rPr>
                <w:b/>
                <w:sz w:val="21"/>
              </w:rPr>
            </w:pPr>
            <w:r>
              <w:rPr>
                <w:rFonts w:hint="eastAsia"/>
                <w:b/>
                <w:sz w:val="21"/>
              </w:rPr>
              <w:t>备注</w:t>
            </w:r>
          </w:p>
        </w:tc>
      </w:tr>
      <w:tr>
        <w:tblPrEx>
          <w:tblBorders>
            <w:top w:val="single" w:color="414141" w:sz="8" w:space="0"/>
            <w:left w:val="single" w:color="414141" w:sz="8" w:space="0"/>
            <w:bottom w:val="single" w:color="414141" w:sz="8" w:space="0"/>
            <w:right w:val="single" w:color="414141" w:sz="8" w:space="0"/>
            <w:insideH w:val="single" w:color="414141" w:sz="8" w:space="0"/>
            <w:insideV w:val="single" w:color="414141" w:sz="8" w:space="0"/>
          </w:tblBorders>
          <w:tblCellMar>
            <w:top w:w="0" w:type="dxa"/>
            <w:left w:w="0" w:type="dxa"/>
            <w:bottom w:w="0" w:type="dxa"/>
            <w:right w:w="0" w:type="dxa"/>
          </w:tblCellMar>
        </w:tblPrEx>
        <w:trPr>
          <w:trHeight w:val="567" w:hRule="atLeast"/>
          <w:jc w:val="center"/>
        </w:trPr>
        <w:tc>
          <w:tcPr>
            <w:tcW w:w="881" w:type="dxa"/>
            <w:vAlign w:val="center"/>
          </w:tcPr>
          <w:p>
            <w:pPr>
              <w:pStyle w:val="119"/>
              <w:jc w:val="center"/>
              <w:rPr>
                <w:sz w:val="21"/>
              </w:rPr>
            </w:pPr>
            <w:r>
              <w:rPr>
                <w:rFonts w:hint="eastAsia"/>
              </w:rPr>
              <w:t>1</w:t>
            </w:r>
          </w:p>
        </w:tc>
        <w:tc>
          <w:tcPr>
            <w:tcW w:w="1015" w:type="dxa"/>
            <w:vAlign w:val="center"/>
          </w:tcPr>
          <w:p>
            <w:pPr>
              <w:pStyle w:val="119"/>
              <w:jc w:val="center"/>
              <w:rPr>
                <w:sz w:val="21"/>
              </w:rPr>
            </w:pPr>
            <w:r>
              <w:rPr>
                <w:rFonts w:hint="eastAsia"/>
              </w:rPr>
              <w:t>胡晓星</w:t>
            </w:r>
          </w:p>
        </w:tc>
        <w:tc>
          <w:tcPr>
            <w:tcW w:w="1018" w:type="dxa"/>
            <w:vAlign w:val="center"/>
          </w:tcPr>
          <w:p>
            <w:pPr>
              <w:pStyle w:val="119"/>
              <w:jc w:val="center"/>
              <w:rPr>
                <w:sz w:val="21"/>
              </w:rPr>
            </w:pPr>
            <w:r>
              <w:rPr>
                <w:rFonts w:hint="eastAsia"/>
              </w:rPr>
              <w:t>本科</w:t>
            </w:r>
          </w:p>
        </w:tc>
        <w:tc>
          <w:tcPr>
            <w:tcW w:w="1305" w:type="dxa"/>
            <w:vAlign w:val="center"/>
          </w:tcPr>
          <w:p>
            <w:pPr>
              <w:pStyle w:val="119"/>
              <w:jc w:val="center"/>
              <w:rPr>
                <w:sz w:val="21"/>
              </w:rPr>
            </w:pPr>
            <w:r>
              <w:rPr>
                <w:rFonts w:hint="eastAsia"/>
              </w:rPr>
              <w:t>幼儿园一级教师</w:t>
            </w:r>
          </w:p>
        </w:tc>
        <w:tc>
          <w:tcPr>
            <w:tcW w:w="1985" w:type="dxa"/>
            <w:vAlign w:val="center"/>
          </w:tcPr>
          <w:p>
            <w:pPr>
              <w:pStyle w:val="119"/>
              <w:jc w:val="center"/>
              <w:rPr>
                <w:sz w:val="21"/>
              </w:rPr>
            </w:pPr>
            <w:r>
              <w:rPr>
                <w:rFonts w:hint="eastAsia"/>
              </w:rPr>
              <w:t>儿童美术活动设计与指导/幼儿园环境创设</w:t>
            </w:r>
          </w:p>
        </w:tc>
        <w:tc>
          <w:tcPr>
            <w:tcW w:w="1985" w:type="dxa"/>
            <w:vAlign w:val="center"/>
          </w:tcPr>
          <w:p>
            <w:pPr>
              <w:pStyle w:val="119"/>
              <w:jc w:val="center"/>
              <w:rPr>
                <w:sz w:val="21"/>
              </w:rPr>
            </w:pPr>
            <w:r>
              <w:rPr>
                <w:rFonts w:hint="eastAsia"/>
              </w:rPr>
              <w:t>江门市东堤湾幼儿园园长</w:t>
            </w:r>
          </w:p>
        </w:tc>
        <w:tc>
          <w:tcPr>
            <w:tcW w:w="1558" w:type="dxa"/>
            <w:vAlign w:val="center"/>
          </w:tcPr>
          <w:p>
            <w:pPr>
              <w:pStyle w:val="119"/>
              <w:jc w:val="center"/>
              <w:rPr>
                <w:sz w:val="21"/>
              </w:rPr>
            </w:pPr>
          </w:p>
        </w:tc>
      </w:tr>
      <w:tr>
        <w:tblPrEx>
          <w:tblBorders>
            <w:top w:val="single" w:color="414141" w:sz="8" w:space="0"/>
            <w:left w:val="single" w:color="414141" w:sz="8" w:space="0"/>
            <w:bottom w:val="single" w:color="414141" w:sz="8" w:space="0"/>
            <w:right w:val="single" w:color="414141" w:sz="8" w:space="0"/>
            <w:insideH w:val="single" w:color="414141" w:sz="8" w:space="0"/>
            <w:insideV w:val="single" w:color="414141" w:sz="8" w:space="0"/>
          </w:tblBorders>
          <w:tblCellMar>
            <w:top w:w="0" w:type="dxa"/>
            <w:left w:w="0" w:type="dxa"/>
            <w:bottom w:w="0" w:type="dxa"/>
            <w:right w:w="0" w:type="dxa"/>
          </w:tblCellMar>
        </w:tblPrEx>
        <w:trPr>
          <w:trHeight w:val="567" w:hRule="atLeast"/>
          <w:jc w:val="center"/>
        </w:trPr>
        <w:tc>
          <w:tcPr>
            <w:tcW w:w="881" w:type="dxa"/>
            <w:vAlign w:val="center"/>
          </w:tcPr>
          <w:p>
            <w:pPr>
              <w:pStyle w:val="119"/>
              <w:jc w:val="center"/>
              <w:rPr>
                <w:sz w:val="21"/>
              </w:rPr>
            </w:pPr>
            <w:r>
              <w:rPr>
                <w:rFonts w:hint="eastAsia"/>
              </w:rPr>
              <w:t>2</w:t>
            </w:r>
          </w:p>
        </w:tc>
        <w:tc>
          <w:tcPr>
            <w:tcW w:w="1015" w:type="dxa"/>
            <w:vAlign w:val="center"/>
          </w:tcPr>
          <w:p>
            <w:pPr>
              <w:pStyle w:val="119"/>
              <w:jc w:val="center"/>
              <w:rPr>
                <w:sz w:val="21"/>
              </w:rPr>
            </w:pPr>
            <w:r>
              <w:rPr>
                <w:rFonts w:hint="eastAsia"/>
              </w:rPr>
              <w:t>何嘉琪</w:t>
            </w:r>
          </w:p>
        </w:tc>
        <w:tc>
          <w:tcPr>
            <w:tcW w:w="1018" w:type="dxa"/>
            <w:vAlign w:val="center"/>
          </w:tcPr>
          <w:p>
            <w:pPr>
              <w:pStyle w:val="119"/>
              <w:jc w:val="center"/>
              <w:rPr>
                <w:sz w:val="21"/>
              </w:rPr>
            </w:pPr>
            <w:r>
              <w:rPr>
                <w:rFonts w:hint="eastAsia"/>
              </w:rPr>
              <w:t>本科</w:t>
            </w:r>
          </w:p>
        </w:tc>
        <w:tc>
          <w:tcPr>
            <w:tcW w:w="1305" w:type="dxa"/>
            <w:vAlign w:val="center"/>
          </w:tcPr>
          <w:p>
            <w:pPr>
              <w:pStyle w:val="119"/>
              <w:jc w:val="center"/>
              <w:rPr>
                <w:sz w:val="21"/>
              </w:rPr>
            </w:pPr>
            <w:r>
              <w:rPr>
                <w:rFonts w:hint="eastAsia"/>
              </w:rPr>
              <w:t>幼儿园一级教师</w:t>
            </w:r>
          </w:p>
        </w:tc>
        <w:tc>
          <w:tcPr>
            <w:tcW w:w="1985" w:type="dxa"/>
            <w:vAlign w:val="center"/>
          </w:tcPr>
          <w:p>
            <w:pPr>
              <w:pStyle w:val="119"/>
              <w:jc w:val="center"/>
              <w:rPr>
                <w:sz w:val="21"/>
              </w:rPr>
            </w:pPr>
            <w:r>
              <w:rPr>
                <w:rFonts w:hint="eastAsia"/>
              </w:rPr>
              <w:t>儿童美术活动设计与指导/幼儿园环境创设</w:t>
            </w:r>
          </w:p>
        </w:tc>
        <w:tc>
          <w:tcPr>
            <w:tcW w:w="1985" w:type="dxa"/>
            <w:vAlign w:val="center"/>
          </w:tcPr>
          <w:p>
            <w:pPr>
              <w:pStyle w:val="119"/>
              <w:jc w:val="center"/>
              <w:rPr>
                <w:sz w:val="21"/>
              </w:rPr>
            </w:pPr>
            <w:r>
              <w:rPr>
                <w:rFonts w:hint="eastAsia"/>
              </w:rPr>
              <w:t>江门市教育第一幼儿园美术科任教师</w:t>
            </w:r>
          </w:p>
        </w:tc>
        <w:tc>
          <w:tcPr>
            <w:tcW w:w="1558" w:type="dxa"/>
            <w:vAlign w:val="center"/>
          </w:tcPr>
          <w:p>
            <w:pPr>
              <w:pStyle w:val="119"/>
              <w:jc w:val="center"/>
            </w:pPr>
          </w:p>
        </w:tc>
      </w:tr>
      <w:tr>
        <w:tblPrEx>
          <w:tblBorders>
            <w:top w:val="single" w:color="414141" w:sz="8" w:space="0"/>
            <w:left w:val="single" w:color="414141" w:sz="8" w:space="0"/>
            <w:bottom w:val="single" w:color="414141" w:sz="8" w:space="0"/>
            <w:right w:val="single" w:color="414141" w:sz="8" w:space="0"/>
            <w:insideH w:val="single" w:color="414141" w:sz="8" w:space="0"/>
            <w:insideV w:val="single" w:color="414141" w:sz="8" w:space="0"/>
          </w:tblBorders>
          <w:tblCellMar>
            <w:top w:w="0" w:type="dxa"/>
            <w:left w:w="0" w:type="dxa"/>
            <w:bottom w:w="0" w:type="dxa"/>
            <w:right w:w="0" w:type="dxa"/>
          </w:tblCellMar>
        </w:tblPrEx>
        <w:trPr>
          <w:trHeight w:val="567" w:hRule="atLeast"/>
          <w:jc w:val="center"/>
        </w:trPr>
        <w:tc>
          <w:tcPr>
            <w:tcW w:w="881" w:type="dxa"/>
            <w:vAlign w:val="center"/>
          </w:tcPr>
          <w:p>
            <w:pPr>
              <w:pStyle w:val="119"/>
              <w:jc w:val="center"/>
              <w:rPr>
                <w:sz w:val="21"/>
              </w:rPr>
            </w:pPr>
            <w:r>
              <w:rPr>
                <w:rFonts w:hint="eastAsia"/>
              </w:rPr>
              <w:t>3</w:t>
            </w:r>
          </w:p>
        </w:tc>
        <w:tc>
          <w:tcPr>
            <w:tcW w:w="1015" w:type="dxa"/>
            <w:vAlign w:val="center"/>
          </w:tcPr>
          <w:p>
            <w:pPr>
              <w:pStyle w:val="119"/>
              <w:jc w:val="center"/>
              <w:rPr>
                <w:sz w:val="21"/>
              </w:rPr>
            </w:pPr>
            <w:r>
              <w:rPr>
                <w:rFonts w:hint="eastAsia"/>
              </w:rPr>
              <w:t>何淑芬</w:t>
            </w:r>
          </w:p>
        </w:tc>
        <w:tc>
          <w:tcPr>
            <w:tcW w:w="1018" w:type="dxa"/>
            <w:vAlign w:val="center"/>
          </w:tcPr>
          <w:p>
            <w:pPr>
              <w:pStyle w:val="119"/>
              <w:jc w:val="center"/>
              <w:rPr>
                <w:sz w:val="21"/>
              </w:rPr>
            </w:pPr>
            <w:r>
              <w:rPr>
                <w:rFonts w:hint="eastAsia"/>
              </w:rPr>
              <w:t>本科</w:t>
            </w:r>
          </w:p>
        </w:tc>
        <w:tc>
          <w:tcPr>
            <w:tcW w:w="1305" w:type="dxa"/>
            <w:vAlign w:val="center"/>
          </w:tcPr>
          <w:p>
            <w:pPr>
              <w:pStyle w:val="119"/>
              <w:jc w:val="center"/>
              <w:rPr>
                <w:sz w:val="21"/>
              </w:rPr>
            </w:pPr>
            <w:r>
              <w:rPr>
                <w:rFonts w:hint="eastAsia"/>
              </w:rPr>
              <w:t>幼儿园一级教师</w:t>
            </w:r>
          </w:p>
        </w:tc>
        <w:tc>
          <w:tcPr>
            <w:tcW w:w="1985" w:type="dxa"/>
            <w:vAlign w:val="center"/>
          </w:tcPr>
          <w:p>
            <w:pPr>
              <w:pStyle w:val="119"/>
              <w:jc w:val="center"/>
              <w:rPr>
                <w:sz w:val="21"/>
              </w:rPr>
            </w:pPr>
            <w:r>
              <w:rPr>
                <w:rFonts w:hint="eastAsia"/>
              </w:rPr>
              <w:t>儿童美术活动设计与指导</w:t>
            </w:r>
          </w:p>
        </w:tc>
        <w:tc>
          <w:tcPr>
            <w:tcW w:w="1985" w:type="dxa"/>
            <w:vAlign w:val="center"/>
          </w:tcPr>
          <w:p>
            <w:pPr>
              <w:pStyle w:val="119"/>
              <w:jc w:val="center"/>
              <w:rPr>
                <w:sz w:val="21"/>
              </w:rPr>
            </w:pPr>
            <w:r>
              <w:rPr>
                <w:rFonts w:hint="eastAsia"/>
              </w:rPr>
              <w:t>江门市外经贸幼儿园副园长</w:t>
            </w:r>
          </w:p>
        </w:tc>
        <w:tc>
          <w:tcPr>
            <w:tcW w:w="1558" w:type="dxa"/>
            <w:vAlign w:val="center"/>
          </w:tcPr>
          <w:p>
            <w:pPr>
              <w:pStyle w:val="119"/>
              <w:jc w:val="center"/>
            </w:pPr>
          </w:p>
        </w:tc>
      </w:tr>
    </w:tbl>
    <w:p>
      <w:pPr>
        <w:rPr>
          <w:rFonts w:ascii="楷体" w:hAnsi="楷体" w:eastAsia="楷体" w:cs="楷体"/>
          <w:bCs/>
          <w:sz w:val="28"/>
          <w:szCs w:val="28"/>
        </w:rPr>
      </w:pPr>
      <w:r>
        <w:rPr>
          <w:rFonts w:hint="eastAsia" w:ascii="楷体" w:hAnsi="楷体" w:eastAsia="楷体" w:cs="楷体"/>
          <w:bCs/>
          <w:sz w:val="28"/>
          <w:szCs w:val="28"/>
        </w:rPr>
        <w:br w:type="page"/>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（二）教学设施</w:t>
      </w:r>
    </w:p>
    <w:p>
      <w:pPr>
        <w:spacing w:after="0" w:line="520" w:lineRule="exact"/>
        <w:ind w:firstLine="482" w:firstLineChars="200"/>
        <w:rPr>
          <w:rFonts w:ascii="仿宋" w:hAnsi="仿宋" w:eastAsia="仿宋" w:cs="仿宋"/>
          <w:b/>
          <w:bCs/>
          <w:sz w:val="24"/>
        </w:rPr>
      </w:pPr>
      <w:r>
        <w:rPr>
          <w:rFonts w:hint="eastAsia" w:ascii="仿宋" w:hAnsi="仿宋" w:eastAsia="仿宋" w:cs="仿宋"/>
          <w:b/>
          <w:bCs/>
          <w:sz w:val="24"/>
        </w:rPr>
        <w:t>1.本专业校内实训室条件状况</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美术教育专业的专业实训室包括：专业画室、中国画实训室、版画实训室、插画实训室、儿童美术活动实训室、电脑美术实训室、民间美术实训室、美术展览室和教师创作室，共计15间。专业实训室的面积充足、设施齐全、器材先进。能够满足建设规划内学生的技能实训要求。本专业还将继续扩建专业实训室，完善实训室设备，以满足更多的专业实训要求。</w:t>
      </w:r>
    </w:p>
    <w:tbl>
      <w:tblPr>
        <w:tblStyle w:val="13"/>
        <w:tblpPr w:leftFromText="180" w:rightFromText="180" w:vertAnchor="text" w:horzAnchor="margin" w:tblpY="7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51"/>
        <w:gridCol w:w="1984"/>
        <w:gridCol w:w="4429"/>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主干课程</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实训（实验）室名称</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主要设备的配置要求</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b/>
                <w:bCs/>
                <w:sz w:val="24"/>
                <w:szCs w:val="24"/>
              </w:rPr>
            </w:pPr>
            <w:r>
              <w:rPr>
                <w:rFonts w:hint="eastAsia" w:ascii="仿宋" w:hAnsi="仿宋" w:eastAsia="仿宋" w:cs="仿宋"/>
                <w:b/>
                <w:bCs/>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造型基础（素描）、造型基础（色彩）</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造型基础实训室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画板、专业画架、画柜、电脑、工作台、教学多媒体等专业美术教学器材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2</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中国画基础</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中国画实训室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毛毡墙，拷贝台、画板、专业画架、画柜、电脑、工作台、教学多媒体等专业美术教学器材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3</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版画基础</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版画实训室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版画机、画板、专业画架、画柜、电脑、工作台、教学多媒体等专业美术教学器材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4</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平面设计图像处理</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电脑美术实训室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5</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插画设计</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插画实训室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电脑多媒体、画柜、电脑、工作台、教学多媒体等专业美术教学器材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6</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幼儿园环境创设、儿童美术活动设计与指导</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儿童美术活动实训室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儿童画桌、画柜、储物柜、电脑、工作台、教学多媒体等专业美术教学器材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7</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民间美术实践</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中国民间美术实训室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毛毡墙，拷贝台、画板、专业画架、画柜、电脑、工作台、教学多媒体等专业美术教学器材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ascii="仿宋" w:hAnsi="仿宋" w:eastAsia="仿宋" w:cs="仿宋"/>
                <w:sz w:val="24"/>
                <w:szCs w:val="24"/>
              </w:rPr>
            </w:pPr>
            <w:r>
              <w:rPr>
                <w:rFonts w:hint="eastAsia" w:ascii="仿宋" w:hAnsi="仿宋" w:eastAsia="仿宋" w:cs="仿宋"/>
                <w:sz w:val="24"/>
                <w:szCs w:val="24"/>
              </w:rPr>
              <w:t>8</w:t>
            </w:r>
          </w:p>
        </w:tc>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综合材料手工制作</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玩教具制作实训室</w:t>
            </w:r>
          </w:p>
        </w:tc>
        <w:tc>
          <w:tcPr>
            <w:tcW w:w="442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ascii="仿宋" w:hAnsi="仿宋" w:eastAsia="仿宋" w:cs="仿宋"/>
                <w:sz w:val="24"/>
                <w:szCs w:val="24"/>
              </w:rPr>
            </w:pPr>
            <w:r>
              <w:rPr>
                <w:rFonts w:hint="eastAsia" w:ascii="仿宋" w:hAnsi="仿宋" w:eastAsia="仿宋" w:cs="仿宋"/>
                <w:sz w:val="24"/>
                <w:szCs w:val="24"/>
              </w:rPr>
              <w:t>储物柜、电脑、各类型玩具构件、工作台、教学多媒体等专业美术教学器材</w:t>
            </w:r>
          </w:p>
        </w:tc>
        <w:tc>
          <w:tcPr>
            <w:tcW w:w="816"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2</w:t>
            </w:r>
          </w:p>
        </w:tc>
      </w:tr>
    </w:tbl>
    <w:p>
      <w:pPr>
        <w:rPr>
          <w:rFonts w:ascii="仿宋" w:hAnsi="仿宋" w:eastAsia="仿宋" w:cs="仿宋"/>
          <w:b/>
          <w:bCs/>
          <w:sz w:val="24"/>
          <w:szCs w:val="24"/>
        </w:rPr>
      </w:pPr>
      <w:r>
        <w:rPr>
          <w:rFonts w:hint="eastAsia" w:ascii="仿宋" w:hAnsi="仿宋" w:eastAsia="仿宋" w:cs="仿宋"/>
          <w:b/>
          <w:bCs/>
          <w:sz w:val="24"/>
          <w:szCs w:val="24"/>
        </w:rPr>
        <w:br w:type="page"/>
      </w:r>
    </w:p>
    <w:p>
      <w:pPr>
        <w:spacing w:after="0"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2.本专业校外实训基地状况</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美术教育专业目前已有的校外实践基地共计20所，其中示范性基地3所、紧密型基地3所、一般基地14所，校外写生基地2个，可以满足规划期内的本专业学生的校外教育实践需求。今后本专业在提升校内实训条件的同时，将与江门地区、珠三角地区以及广东省内其他城市更多的优秀幼儿园、美术培训机构、儿童艺术活动中心等开展更加深度的校企合作，扩充和完善本专业的实训基地，加强实践基地建设，积累了丰富的指导学生见习、实习的经验，能够保证教育实践很好的开展。</w:t>
      </w:r>
    </w:p>
    <w:p>
      <w:pPr>
        <w:spacing w:after="0" w:line="520" w:lineRule="exact"/>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表10 美术教育专业的校外实践基地</w:t>
      </w:r>
    </w:p>
    <w:tbl>
      <w:tblPr>
        <w:tblStyle w:val="13"/>
        <w:tblW w:w="975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5"/>
        <w:gridCol w:w="3685"/>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
                <w:sz w:val="21"/>
              </w:rPr>
            </w:pPr>
            <w:r>
              <w:rPr>
                <w:rFonts w:hint="eastAsia"/>
                <w:b/>
                <w:sz w:val="21"/>
              </w:rPr>
              <w:t>企业名称</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
                <w:sz w:val="21"/>
              </w:rPr>
            </w:pPr>
            <w:r>
              <w:rPr>
                <w:rFonts w:hint="eastAsia"/>
                <w:b/>
                <w:sz w:val="21"/>
              </w:rPr>
              <w:t>合作形式和实项目</w:t>
            </w:r>
          </w:p>
        </w:tc>
        <w:tc>
          <w:tcPr>
            <w:tcW w:w="1701" w:type="dxa"/>
            <w:tcBorders>
              <w:top w:val="single" w:color="auto" w:sz="4" w:space="0"/>
              <w:left w:val="single" w:color="auto" w:sz="4" w:space="0"/>
              <w:bottom w:val="single" w:color="auto" w:sz="4" w:space="0"/>
              <w:right w:val="single" w:color="auto" w:sz="4" w:space="0"/>
            </w:tcBorders>
            <w:vAlign w:val="center"/>
          </w:tcPr>
          <w:p>
            <w:pPr>
              <w:pStyle w:val="119"/>
              <w:jc w:val="center"/>
              <w:rPr>
                <w:b/>
                <w:sz w:val="21"/>
              </w:rPr>
            </w:pPr>
            <w:r>
              <w:rPr>
                <w:rFonts w:hint="eastAsia"/>
                <w:b/>
                <w:sz w:val="21"/>
              </w:rPr>
              <w:t>接纳学生人数</w:t>
            </w:r>
          </w:p>
          <w:p>
            <w:pPr>
              <w:pStyle w:val="119"/>
              <w:jc w:val="center"/>
              <w:rPr>
                <w:b/>
                <w:bCs/>
                <w:sz w:val="24"/>
                <w:szCs w:val="24"/>
              </w:rPr>
            </w:pPr>
            <w:r>
              <w:rPr>
                <w:rFonts w:hint="eastAsia"/>
                <w:b/>
                <w:sz w:val="21"/>
              </w:rPr>
              <w:t>/企业</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b/>
                <w:bCs/>
                <w:sz w:val="24"/>
                <w:szCs w:val="24"/>
              </w:rPr>
            </w:pPr>
            <w:r>
              <w:rPr>
                <w:rFonts w:hint="eastAsia" w:ascii="仿宋" w:hAnsi="仿宋" w:eastAsia="仿宋" w:cs="仿宋"/>
                <w:b/>
                <w:sz w:val="21"/>
                <w:lang w:val="zh-CN" w:bidi="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江门市第一幼儿园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省一级幼儿园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江门市教育第一幼儿园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省一级幼儿园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江门市蓬江幼儿园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30</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省一级幼儿园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江门市培英实验幼儿园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30</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省一级幼儿园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中山市明德幼儿园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省一级幼儿园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江门市蓓蕾幼儿园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江门市蓬江区</w:t>
            </w:r>
          </w:p>
          <w:p>
            <w:pPr>
              <w:pStyle w:val="119"/>
              <w:jc w:val="center"/>
              <w:rPr>
                <w:bCs/>
                <w:sz w:val="21"/>
              </w:rPr>
            </w:pPr>
            <w:r>
              <w:rPr>
                <w:rFonts w:hint="eastAsia"/>
                <w:bCs/>
                <w:sz w:val="21"/>
              </w:rPr>
              <w:t>嘉福中英文幼儿园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江门市蓬江区</w:t>
            </w:r>
          </w:p>
          <w:p>
            <w:pPr>
              <w:pStyle w:val="119"/>
              <w:jc w:val="center"/>
              <w:rPr>
                <w:bCs/>
                <w:sz w:val="21"/>
              </w:rPr>
            </w:pPr>
            <w:r>
              <w:rPr>
                <w:rFonts w:hint="eastAsia"/>
                <w:bCs/>
                <w:sz w:val="21"/>
              </w:rPr>
              <w:t>英才成长幼儿园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江门市二轻幼儿园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江门市江海区</w:t>
            </w:r>
          </w:p>
          <w:p>
            <w:pPr>
              <w:pStyle w:val="119"/>
              <w:jc w:val="center"/>
              <w:rPr>
                <w:bCs/>
                <w:sz w:val="21"/>
              </w:rPr>
            </w:pPr>
            <w:r>
              <w:rPr>
                <w:rFonts w:hint="eastAsia"/>
                <w:bCs/>
                <w:sz w:val="21"/>
              </w:rPr>
              <w:t>滘北幼儿园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江门市新会区</w:t>
            </w:r>
          </w:p>
          <w:p>
            <w:pPr>
              <w:pStyle w:val="119"/>
              <w:jc w:val="center"/>
              <w:rPr>
                <w:bCs/>
                <w:sz w:val="21"/>
              </w:rPr>
            </w:pPr>
            <w:r>
              <w:rPr>
                <w:rFonts w:hint="eastAsia"/>
                <w:bCs/>
                <w:sz w:val="21"/>
              </w:rPr>
              <w:t>机关幼儿园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江门市新会实验幼儿园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鹤山市沙坪街道幼儿园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江门市蒲葵幼儿园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65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w:t>
            </w:r>
          </w:p>
          <w:p>
            <w:pPr>
              <w:pStyle w:val="119"/>
              <w:jc w:val="center"/>
              <w:rPr>
                <w:bCs/>
                <w:sz w:val="21"/>
              </w:rPr>
            </w:pPr>
            <w:r>
              <w:rPr>
                <w:rFonts w:hint="eastAsia"/>
                <w:bCs/>
                <w:sz w:val="21"/>
              </w:rPr>
              <w:t>怡康华庭中英文幼儿园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江门市江海区</w:t>
            </w:r>
          </w:p>
          <w:p>
            <w:pPr>
              <w:pStyle w:val="119"/>
              <w:jc w:val="center"/>
              <w:rPr>
                <w:bCs/>
                <w:sz w:val="21"/>
              </w:rPr>
            </w:pPr>
            <w:r>
              <w:rPr>
                <w:rFonts w:hint="eastAsia"/>
                <w:bCs/>
                <w:sz w:val="21"/>
              </w:rPr>
              <w:t>海逸华庭幼儿园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江门市江海区</w:t>
            </w:r>
          </w:p>
          <w:p>
            <w:pPr>
              <w:pStyle w:val="119"/>
              <w:jc w:val="center"/>
              <w:rPr>
                <w:bCs/>
                <w:sz w:val="21"/>
              </w:rPr>
            </w:pPr>
            <w:r>
              <w:rPr>
                <w:rFonts w:hint="eastAsia"/>
                <w:bCs/>
                <w:sz w:val="21"/>
              </w:rPr>
              <w:t>新向阳幼儿园</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9"/>
              <w:jc w:val="center"/>
              <w:rPr>
                <w:bCs/>
                <w:sz w:val="21"/>
              </w:rPr>
            </w:pPr>
            <w:r>
              <w:rPr>
                <w:rFonts w:hint="eastAsia"/>
                <w:bCs/>
                <w:sz w:val="21"/>
              </w:rPr>
              <w:t>教育见习实习、幼儿园环境创设</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r>
              <w:rPr>
                <w:rFonts w:hint="eastAsia" w:ascii="仿宋" w:hAnsi="仿宋" w:eastAsia="仿宋" w:cs="仿宋"/>
                <w:sz w:val="21"/>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1"/>
                <w:szCs w:val="21"/>
              </w:rPr>
            </w:pPr>
          </w:p>
        </w:tc>
      </w:tr>
    </w:tbl>
    <w:p>
      <w:pPr>
        <w:rPr>
          <w:rFonts w:ascii="楷体" w:hAnsi="楷体" w:eastAsia="楷体" w:cs="楷体"/>
          <w:bCs/>
          <w:sz w:val="28"/>
          <w:szCs w:val="28"/>
        </w:rPr>
      </w:pPr>
      <w:r>
        <w:rPr>
          <w:rFonts w:hint="eastAsia" w:ascii="楷体" w:hAnsi="楷体" w:eastAsia="楷体" w:cs="楷体"/>
          <w:bCs/>
          <w:sz w:val="28"/>
          <w:szCs w:val="28"/>
        </w:rPr>
        <w:br w:type="page"/>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（三）教学资源</w:t>
      </w:r>
    </w:p>
    <w:p>
      <w:pPr>
        <w:spacing w:after="0" w:line="520" w:lineRule="exact"/>
        <w:ind w:firstLine="480" w:firstLineChars="200"/>
        <w:jc w:val="both"/>
        <w:rPr>
          <w:rFonts w:ascii="仿宋" w:hAnsi="仿宋" w:eastAsia="仿宋" w:cs="仿宋"/>
          <w:bCs/>
          <w:sz w:val="28"/>
          <w:szCs w:val="28"/>
        </w:rPr>
      </w:pPr>
      <w:r>
        <w:rPr>
          <w:rFonts w:hint="eastAsia" w:ascii="仿宋" w:hAnsi="仿宋" w:eastAsia="仿宋" w:cs="仿宋"/>
          <w:bCs/>
          <w:sz w:val="24"/>
        </w:rPr>
        <w:t>美术教育专业图书资料充足，目前学校图书馆已有美术教育专业相关图书美学、艺术类图书5万余册，电子图书3万余册，学院也订购了本专业及相关专业多种杂志，图书馆坚持每学期组织各专业老师参与专业书籍采购，图书资料充足，完全能够满足教学的需要。此外，本专业在建一批网络课程，教学资源类型多样、数量充足，能够满足线上线下混合教学和学生自主学习的需要。最后，教学基本选用近三年出版的教材和高职高专国家规划教材。</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（四）教学方法</w:t>
      </w:r>
    </w:p>
    <w:p>
      <w:pPr>
        <w:spacing w:after="0" w:line="52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任务驱动教学法：教学程序为教师先给学生呈现工作任务，讲解完成该工作任务所需知识，然后辅导学生完成相近似的任务。在项目任务过程中反复强化学生的基本职业能力，逐渐增加任务难度，提高学生的拓展能力，始终培养学生审美能力和创新意识。</w:t>
      </w:r>
    </w:p>
    <w:p>
      <w:pPr>
        <w:spacing w:after="0" w:line="52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项目组教学法：将学生分成若干项目小组，在项目实施过程中，由项目组长制订项目计划并分派任务。小组成员集体讨论方案，分项实施。最后进行项目总结以答辩的形式向教师汇报。培养了学生制订项目实施计划的能力，团队协作能力，沟通能力，语言表达能力。</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（五）教学评价</w:t>
      </w:r>
    </w:p>
    <w:p>
      <w:pPr>
        <w:spacing w:after="0"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1.教师教学质量评价</w:t>
      </w:r>
    </w:p>
    <w:p>
      <w:pPr>
        <w:spacing w:after="0" w:line="520" w:lineRule="exact"/>
        <w:ind w:firstLine="480" w:firstLineChars="200"/>
        <w:rPr>
          <w:rFonts w:ascii="仿宋" w:hAnsi="仿宋" w:eastAsia="仿宋" w:cs="仿宋"/>
          <w:bCs/>
          <w:sz w:val="24"/>
        </w:rPr>
      </w:pPr>
      <w:r>
        <w:rPr>
          <w:rFonts w:hint="eastAsia" w:ascii="仿宋" w:hAnsi="仿宋" w:eastAsia="仿宋" w:cs="仿宋"/>
          <w:bCs/>
          <w:sz w:val="24"/>
        </w:rPr>
        <w:t>学校成立由主管教学副院长领导，教务处、督导室、系部二级督导、学生信息员</w:t>
      </w:r>
    </w:p>
    <w:p>
      <w:pPr>
        <w:spacing w:after="0" w:line="520" w:lineRule="exact"/>
        <w:ind w:firstLine="480" w:firstLineChars="200"/>
        <w:jc w:val="both"/>
        <w:rPr>
          <w:rFonts w:ascii="仿宋" w:hAnsi="仿宋" w:eastAsia="仿宋" w:cs="仿宋"/>
          <w:bCs/>
          <w:sz w:val="24"/>
        </w:rPr>
      </w:pPr>
      <w:r>
        <w:rPr>
          <w:rFonts w:hint="eastAsia" w:ascii="仿宋" w:hAnsi="仿宋" w:eastAsia="仿宋" w:cs="仿宋"/>
          <w:bCs/>
          <w:sz w:val="24"/>
        </w:rPr>
        <w:t>代表的教学质量评价小组,采用督导组专家评价、同行评价、教师自评、学生评价相结合的评价方法,运用包括教学态度、教学内容、教学方法与手段、教学效果、综合素质等评价指标，对教师教学质量作出评价。评价结果由教务处或督导室收集整理并按一定权重统计出结果后，反馈给教师和系部，作为改进教学和绩效考核的依据。</w:t>
      </w:r>
    </w:p>
    <w:p>
      <w:pPr>
        <w:spacing w:after="0"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2.学生学业考核评价</w:t>
      </w:r>
    </w:p>
    <w:p>
      <w:pPr>
        <w:spacing w:after="0"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对学生的考核评价采用线上线下相结合、多主体参与、过程与结果相结合的综合性、多元化评价体系，重在突出学生的学习过程和分析问题、解决问题的应用能力的培养。</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（六）质量保证</w:t>
      </w:r>
    </w:p>
    <w:p>
      <w:pPr>
        <w:spacing w:after="0" w:line="52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为保障人才培养质量，学校和系部努力推进教学质量保障和监控体系建设，逐步形成了贯通专业人才培养目标、培养模式、过程监控、培养结果等人才培养全程的，教学质量保障、检查与约束、评价与反馈、调整与改进为一体的教学质量保障系统。并定期进行定性定量的全过程人才培养质量评价分析。学校定期依据教学、课程等人才培养质量的标准体系，科学设置具体细化的定性和定量考核指标，并通过学校、企业、社会三方采集信息和数据，对人才培养质量及水平给予合理的阶段性评价结论。通过贯穿于教学全过程、学生学习全过程的监控评价，为保证人才培养质量目标的实现起到了积极的促进作用，也为教学运行管理部门提供了重要的参考信息和意见。</w:t>
      </w:r>
    </w:p>
    <w:p>
      <w:pPr>
        <w:spacing w:after="0" w:line="520" w:lineRule="exact"/>
        <w:ind w:firstLine="560" w:firstLineChars="200"/>
        <w:rPr>
          <w:rFonts w:ascii="黑体" w:hAnsi="黑体" w:eastAsia="黑体" w:cs="黑体"/>
          <w:bCs/>
          <w:sz w:val="28"/>
          <w:szCs w:val="28"/>
        </w:rPr>
      </w:pPr>
      <w:r>
        <w:rPr>
          <w:rFonts w:hint="eastAsia" w:ascii="黑体" w:hAnsi="黑体" w:eastAsia="黑体" w:cs="黑体"/>
          <w:bCs/>
          <w:sz w:val="28"/>
          <w:szCs w:val="28"/>
        </w:rPr>
        <w:t>九、毕业要求</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（一）所修课程考核合格。</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（二）规定年限内修满14</w:t>
      </w:r>
      <w:r>
        <w:rPr>
          <w:rFonts w:hint="eastAsia" w:ascii="楷体" w:hAnsi="楷体" w:eastAsia="楷体" w:cs="楷体"/>
          <w:bCs/>
          <w:sz w:val="28"/>
          <w:szCs w:val="28"/>
          <w:lang w:val="en-US" w:eastAsia="zh-CN"/>
        </w:rPr>
        <w:t>2</w:t>
      </w:r>
      <w:r>
        <w:rPr>
          <w:rFonts w:hint="eastAsia" w:ascii="楷体" w:hAnsi="楷体" w:eastAsia="楷体" w:cs="楷体"/>
          <w:bCs/>
          <w:sz w:val="28"/>
          <w:szCs w:val="28"/>
        </w:rPr>
        <w:t>学分。</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（三）参加规定的教育见习和教育实习，考核合格。</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（四）</w:t>
      </w:r>
      <w:r>
        <w:rPr>
          <w:rFonts w:hint="eastAsia" w:ascii="楷体" w:hAnsi="楷体" w:eastAsia="楷体" w:cs="楷体"/>
          <w:bCs/>
          <w:sz w:val="28"/>
          <w:szCs w:val="28"/>
          <w:lang w:val="en-US" w:eastAsia="zh-CN"/>
        </w:rPr>
        <w:t>鼓励学生获取</w:t>
      </w:r>
      <w:r>
        <w:rPr>
          <w:rFonts w:hint="eastAsia" w:ascii="楷体" w:hAnsi="楷体" w:eastAsia="楷体" w:cs="楷体"/>
          <w:bCs/>
          <w:sz w:val="28"/>
          <w:szCs w:val="28"/>
        </w:rPr>
        <w:t>国家普通话等级考试二乙及以上证书、全国大学英语应用能力水平B级或以上证书、全国计算机应用能力等级证书。</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（五）鼓励有资格的学生积极申请认定教师资格和其他职业资格。</w:t>
      </w:r>
    </w:p>
    <w:p>
      <w:pPr>
        <w:spacing w:after="0" w:line="520" w:lineRule="exact"/>
        <w:ind w:firstLine="560" w:firstLineChars="200"/>
        <w:rPr>
          <w:rFonts w:ascii="黑体" w:hAnsi="黑体" w:eastAsia="黑体" w:cs="黑体"/>
          <w:bCs/>
          <w:sz w:val="28"/>
          <w:szCs w:val="28"/>
        </w:rPr>
      </w:pPr>
      <w:r>
        <w:rPr>
          <w:rFonts w:hint="eastAsia" w:ascii="黑体" w:hAnsi="黑体" w:eastAsia="黑体" w:cs="黑体"/>
          <w:bCs/>
          <w:sz w:val="28"/>
          <w:szCs w:val="28"/>
        </w:rPr>
        <w:t>十、人才培养方案特色说明</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（一）专业建设模式</w:t>
      </w:r>
    </w:p>
    <w:p>
      <w:pPr>
        <w:spacing w:after="0" w:line="52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以建构主义教学哲学观为理论基础，在对幼儿园、艺术培训机构的人才需求进行深入调研的基础上，校企共同确定专业人才培养目标，制订幼儿美术教师的职业能力标准；按照兼顾学生职业能力和可持续发展能力的要求，遴选教学内容，设计课程体系，创建弹性模块化的课程结构；推行“项目驱动式”教学模式，运用以学生发展为中心的教学评价方式；搭建支持专业发展的管理平台，整合校内外教学资源，建设一批融“教、学、做”等功能于一体的工作室和校外顶岗实习基地，实现了“教室与实训室（基地）一体化”，并建设高水平的专兼结合的教学团队和项目案例库，全面提高人才培养质量。</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（二）“平台+模块”的课程体系</w:t>
      </w:r>
    </w:p>
    <w:p>
      <w:pPr>
        <w:spacing w:after="0"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按照兼顾职业能力和可持续发展能力的要求，校企合作构建了“层次化、模块化、弹性化”的课程体系，制订了课程计划，编写了课程标准，开发了信息化课程资源。</w:t>
      </w:r>
    </w:p>
    <w:p>
      <w:pPr>
        <w:spacing w:after="0" w:line="52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通过三年的学习在第一学期完成学生的造型基础和审美能力培养，第二学期完成学生的设计基础能力培养，第三学期培养学生手工制作能力和中国画创作能力，第四学期培养学生版画创作能力、插画创作能力和幼儿园环境创设能力，第五学期培养学生幼儿美术教师岗位的综合能力，第六学期培养学生的幼儿园教师职业能力。教学过程通过理论讲授、项目实践、入园实习等方式不断提高学生的社会实践能力和职业道德，通过各种比赛和学术交流不断开拓学生的视野，提高学生的美术创作能力和创意能力。</w:t>
      </w:r>
    </w:p>
    <w:p>
      <w:pPr>
        <w:spacing w:after="0" w:line="520" w:lineRule="exact"/>
        <w:ind w:firstLine="560" w:firstLineChars="200"/>
        <w:rPr>
          <w:rFonts w:ascii="楷体" w:hAnsi="楷体" w:eastAsia="楷体" w:cs="楷体"/>
          <w:bCs/>
          <w:sz w:val="28"/>
          <w:szCs w:val="28"/>
        </w:rPr>
      </w:pPr>
      <w:r>
        <w:rPr>
          <w:rFonts w:hint="eastAsia" w:ascii="楷体" w:hAnsi="楷体" w:eastAsia="楷体" w:cs="楷体"/>
          <w:bCs/>
          <w:sz w:val="28"/>
          <w:szCs w:val="28"/>
        </w:rPr>
        <w:t xml:space="preserve">（三）基于OBE教育模式的人才培养方案 </w:t>
      </w:r>
    </w:p>
    <w:p>
      <w:pPr>
        <w:spacing w:after="0" w:line="52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按照“反向”设计思路设计美术教育专业人才培养方案即成果导向教育，确定专业人才培养目标，根据目标细化到毕业要求，按照毕业要求确定课程体系，在根据不同的课程内容和知识、能力培养要求，确定课程教学方案。在有效保障的基础上，通过多元评价，评价人才培养效果的达成情况，在此基础上，形成教学反馈与改进措施，指导培养目标、毕业要求，课程体系以及教学反馈的调适，形成培养——教学方式——教学评价——教学整改循环改进、动态调整的人才培养机制。构建高校主导，政府、幼儿园、艺术培训机构、行业、企业多元主体参与 的“五位一体”的人才培养模式。</w:t>
      </w:r>
    </w:p>
    <w:p>
      <w:pPr>
        <w:spacing w:after="0" w:line="520" w:lineRule="exact"/>
        <w:ind w:firstLine="560" w:firstLineChars="200"/>
        <w:rPr>
          <w:rFonts w:ascii="Adobe 楷体 Std R" w:hAnsi="Adobe 楷体 Std R" w:eastAsia="Adobe 楷体 Std R" w:cs="宋体"/>
          <w:bCs/>
          <w:sz w:val="28"/>
          <w:szCs w:val="28"/>
        </w:rPr>
      </w:pPr>
    </w:p>
    <w:sectPr>
      <w:pgSz w:w="11906" w:h="16838"/>
      <w:pgMar w:top="1440" w:right="1800" w:bottom="1440"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叶根友毛笔行书2.0版">
    <w:altName w:val="宋体"/>
    <w:panose1 w:val="00000000000000000000"/>
    <w:charset w:val="86"/>
    <w:family w:val="auto"/>
    <w:pitch w:val="default"/>
    <w:sig w:usb0="00000000" w:usb1="00000000" w:usb2="00000010" w:usb3="00000000" w:csb0="00040000" w:csb1="00000000"/>
  </w:font>
  <w:font w:name="Adobe 黑体 Std R">
    <w:panose1 w:val="020B0400000000000000"/>
    <w:charset w:val="86"/>
    <w:family w:val="swiss"/>
    <w:pitch w:val="default"/>
    <w:sig w:usb0="00000001" w:usb1="0A0F1810" w:usb2="00000016" w:usb3="00000000" w:csb0="00060007" w:csb1="00000000"/>
  </w:font>
  <w:font w:name="Adobe 仿宋 Std R">
    <w:panose1 w:val="02020400000000000000"/>
    <w:charset w:val="86"/>
    <w:family w:val="roman"/>
    <w:pitch w:val="default"/>
    <w:sig w:usb0="00000001" w:usb1="0A0F1810" w:usb2="00000016" w:usb3="00000000" w:csb0="00060007" w:csb1="00000000"/>
  </w:font>
  <w:font w:name="楷体">
    <w:panose1 w:val="02010609060101010101"/>
    <w:charset w:val="86"/>
    <w:family w:val="modern"/>
    <w:pitch w:val="default"/>
    <w:sig w:usb0="800002BF" w:usb1="38CF7CFA" w:usb2="00000016" w:usb3="00000000" w:csb0="00040001" w:csb1="00000000"/>
  </w:font>
  <w:font w:name="Adobe 楷体 Std R">
    <w:panose1 w:val="02020400000000000000"/>
    <w:charset w:val="86"/>
    <w:family w:val="roman"/>
    <w:pitch w:val="default"/>
    <w:sig w:usb0="00000001"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71290"/>
    </w:sdtPr>
    <w:sdtContent>
      <w:p>
        <w:pPr>
          <w:pStyle w:val="7"/>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rawingGridVerticalSpacing w:val="156"/>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3NzRhNTk2NDM2YmQ2NGE1OGFlN2NhNGY4NDM0NDMifQ=="/>
  </w:docVars>
  <w:rsids>
    <w:rsidRoot w:val="00D31D50"/>
    <w:rsid w:val="00010A93"/>
    <w:rsid w:val="00012B54"/>
    <w:rsid w:val="0004305E"/>
    <w:rsid w:val="00047542"/>
    <w:rsid w:val="00050B93"/>
    <w:rsid w:val="00065DEC"/>
    <w:rsid w:val="00072ED8"/>
    <w:rsid w:val="00073C92"/>
    <w:rsid w:val="00076DDB"/>
    <w:rsid w:val="000C6751"/>
    <w:rsid w:val="000D308F"/>
    <w:rsid w:val="000F63A9"/>
    <w:rsid w:val="000F64B4"/>
    <w:rsid w:val="00101E1F"/>
    <w:rsid w:val="00115EE0"/>
    <w:rsid w:val="00115FE4"/>
    <w:rsid w:val="00124B81"/>
    <w:rsid w:val="00144020"/>
    <w:rsid w:val="001551E5"/>
    <w:rsid w:val="00170439"/>
    <w:rsid w:val="00197E4C"/>
    <w:rsid w:val="001A5886"/>
    <w:rsid w:val="001A7728"/>
    <w:rsid w:val="001C13C4"/>
    <w:rsid w:val="001C1AD5"/>
    <w:rsid w:val="001D1C11"/>
    <w:rsid w:val="001E011E"/>
    <w:rsid w:val="001E7BAF"/>
    <w:rsid w:val="001F6EA0"/>
    <w:rsid w:val="002368F5"/>
    <w:rsid w:val="002521B0"/>
    <w:rsid w:val="002653A4"/>
    <w:rsid w:val="00292B44"/>
    <w:rsid w:val="002B22DC"/>
    <w:rsid w:val="002B3AF4"/>
    <w:rsid w:val="002D3617"/>
    <w:rsid w:val="002F7D30"/>
    <w:rsid w:val="0030579C"/>
    <w:rsid w:val="0032366E"/>
    <w:rsid w:val="00323B43"/>
    <w:rsid w:val="00326601"/>
    <w:rsid w:val="003369C7"/>
    <w:rsid w:val="00337F6C"/>
    <w:rsid w:val="00352B47"/>
    <w:rsid w:val="00370EBA"/>
    <w:rsid w:val="00373284"/>
    <w:rsid w:val="003762C9"/>
    <w:rsid w:val="003918F8"/>
    <w:rsid w:val="003A146A"/>
    <w:rsid w:val="003A3621"/>
    <w:rsid w:val="003C0E80"/>
    <w:rsid w:val="003D1E53"/>
    <w:rsid w:val="003D37D8"/>
    <w:rsid w:val="003D3A9B"/>
    <w:rsid w:val="003D4CA1"/>
    <w:rsid w:val="003D5258"/>
    <w:rsid w:val="003E738A"/>
    <w:rsid w:val="003F7D55"/>
    <w:rsid w:val="00426133"/>
    <w:rsid w:val="00433C29"/>
    <w:rsid w:val="004358AB"/>
    <w:rsid w:val="00444363"/>
    <w:rsid w:val="004614D8"/>
    <w:rsid w:val="00462AA3"/>
    <w:rsid w:val="00465C19"/>
    <w:rsid w:val="004676C8"/>
    <w:rsid w:val="004957D9"/>
    <w:rsid w:val="004B42C2"/>
    <w:rsid w:val="004C71E7"/>
    <w:rsid w:val="004E7C78"/>
    <w:rsid w:val="004F2ED1"/>
    <w:rsid w:val="004F7E1E"/>
    <w:rsid w:val="005039CC"/>
    <w:rsid w:val="005068A0"/>
    <w:rsid w:val="0054299F"/>
    <w:rsid w:val="00542E82"/>
    <w:rsid w:val="005563FD"/>
    <w:rsid w:val="005602AB"/>
    <w:rsid w:val="005A0295"/>
    <w:rsid w:val="005A207D"/>
    <w:rsid w:val="005C7A59"/>
    <w:rsid w:val="005D4AF9"/>
    <w:rsid w:val="005E752C"/>
    <w:rsid w:val="005F1182"/>
    <w:rsid w:val="005F4945"/>
    <w:rsid w:val="005F7CE6"/>
    <w:rsid w:val="006177EC"/>
    <w:rsid w:val="00621D4B"/>
    <w:rsid w:val="006308ED"/>
    <w:rsid w:val="00632AC7"/>
    <w:rsid w:val="006349C2"/>
    <w:rsid w:val="006461C5"/>
    <w:rsid w:val="00652675"/>
    <w:rsid w:val="00653E0B"/>
    <w:rsid w:val="006576BF"/>
    <w:rsid w:val="006734CD"/>
    <w:rsid w:val="00694546"/>
    <w:rsid w:val="006B09A2"/>
    <w:rsid w:val="006B6DB5"/>
    <w:rsid w:val="006C03D0"/>
    <w:rsid w:val="006D582D"/>
    <w:rsid w:val="006E421E"/>
    <w:rsid w:val="00701897"/>
    <w:rsid w:val="00702BE7"/>
    <w:rsid w:val="00710A8D"/>
    <w:rsid w:val="00717516"/>
    <w:rsid w:val="00741277"/>
    <w:rsid w:val="00742CE7"/>
    <w:rsid w:val="007474B7"/>
    <w:rsid w:val="00754FE1"/>
    <w:rsid w:val="00777A7C"/>
    <w:rsid w:val="00783D0D"/>
    <w:rsid w:val="007A05E4"/>
    <w:rsid w:val="007A31C0"/>
    <w:rsid w:val="007E0CC5"/>
    <w:rsid w:val="007E1CCD"/>
    <w:rsid w:val="007E3960"/>
    <w:rsid w:val="007F26D7"/>
    <w:rsid w:val="007F53BA"/>
    <w:rsid w:val="00816ED6"/>
    <w:rsid w:val="00823E93"/>
    <w:rsid w:val="0083319E"/>
    <w:rsid w:val="008406A9"/>
    <w:rsid w:val="008529FB"/>
    <w:rsid w:val="00852CB2"/>
    <w:rsid w:val="008610CD"/>
    <w:rsid w:val="00862F75"/>
    <w:rsid w:val="008630C2"/>
    <w:rsid w:val="00873F29"/>
    <w:rsid w:val="008B1678"/>
    <w:rsid w:val="008B3FCD"/>
    <w:rsid w:val="008B7726"/>
    <w:rsid w:val="008C34B9"/>
    <w:rsid w:val="008C34D0"/>
    <w:rsid w:val="008D1A78"/>
    <w:rsid w:val="008D7447"/>
    <w:rsid w:val="008E363D"/>
    <w:rsid w:val="009023AE"/>
    <w:rsid w:val="00903CD3"/>
    <w:rsid w:val="00926E8D"/>
    <w:rsid w:val="00942675"/>
    <w:rsid w:val="009444F6"/>
    <w:rsid w:val="009A5308"/>
    <w:rsid w:val="009B3010"/>
    <w:rsid w:val="009B33A2"/>
    <w:rsid w:val="009B7A44"/>
    <w:rsid w:val="009C2563"/>
    <w:rsid w:val="009C5408"/>
    <w:rsid w:val="009C72D8"/>
    <w:rsid w:val="009D1378"/>
    <w:rsid w:val="009E15AA"/>
    <w:rsid w:val="009E29C8"/>
    <w:rsid w:val="009F0399"/>
    <w:rsid w:val="009F6E8D"/>
    <w:rsid w:val="00A02C3A"/>
    <w:rsid w:val="00A10AA9"/>
    <w:rsid w:val="00A2637D"/>
    <w:rsid w:val="00A32276"/>
    <w:rsid w:val="00A350DE"/>
    <w:rsid w:val="00A4165E"/>
    <w:rsid w:val="00A55064"/>
    <w:rsid w:val="00A70B00"/>
    <w:rsid w:val="00A75E71"/>
    <w:rsid w:val="00A80BFB"/>
    <w:rsid w:val="00A86CBF"/>
    <w:rsid w:val="00AB5745"/>
    <w:rsid w:val="00AB5CA5"/>
    <w:rsid w:val="00AC3A72"/>
    <w:rsid w:val="00AC530D"/>
    <w:rsid w:val="00AD0B7B"/>
    <w:rsid w:val="00AE2004"/>
    <w:rsid w:val="00AE50A2"/>
    <w:rsid w:val="00B00717"/>
    <w:rsid w:val="00B2074D"/>
    <w:rsid w:val="00B21ACE"/>
    <w:rsid w:val="00B34B5A"/>
    <w:rsid w:val="00B420B2"/>
    <w:rsid w:val="00B46189"/>
    <w:rsid w:val="00B52916"/>
    <w:rsid w:val="00B549CB"/>
    <w:rsid w:val="00B620C5"/>
    <w:rsid w:val="00B73907"/>
    <w:rsid w:val="00B90D02"/>
    <w:rsid w:val="00BA58AB"/>
    <w:rsid w:val="00BB5A6E"/>
    <w:rsid w:val="00BC5250"/>
    <w:rsid w:val="00BF4CDD"/>
    <w:rsid w:val="00C039BA"/>
    <w:rsid w:val="00C20822"/>
    <w:rsid w:val="00C21B3F"/>
    <w:rsid w:val="00C2401B"/>
    <w:rsid w:val="00C51070"/>
    <w:rsid w:val="00C65E7F"/>
    <w:rsid w:val="00C80D71"/>
    <w:rsid w:val="00CA488F"/>
    <w:rsid w:val="00CD7B2D"/>
    <w:rsid w:val="00CF3CB3"/>
    <w:rsid w:val="00CF4BDD"/>
    <w:rsid w:val="00D1358F"/>
    <w:rsid w:val="00D23FF7"/>
    <w:rsid w:val="00D26448"/>
    <w:rsid w:val="00D31D50"/>
    <w:rsid w:val="00D34C83"/>
    <w:rsid w:val="00D46D22"/>
    <w:rsid w:val="00D60572"/>
    <w:rsid w:val="00D8259D"/>
    <w:rsid w:val="00D8305B"/>
    <w:rsid w:val="00D85389"/>
    <w:rsid w:val="00D86424"/>
    <w:rsid w:val="00D87553"/>
    <w:rsid w:val="00D91933"/>
    <w:rsid w:val="00DB141D"/>
    <w:rsid w:val="00DC45F4"/>
    <w:rsid w:val="00DC6CE2"/>
    <w:rsid w:val="00DE26A8"/>
    <w:rsid w:val="00DF226C"/>
    <w:rsid w:val="00E06BE5"/>
    <w:rsid w:val="00E07D94"/>
    <w:rsid w:val="00E11C1F"/>
    <w:rsid w:val="00E266C2"/>
    <w:rsid w:val="00E53648"/>
    <w:rsid w:val="00E61335"/>
    <w:rsid w:val="00E74263"/>
    <w:rsid w:val="00E92709"/>
    <w:rsid w:val="00EB21BD"/>
    <w:rsid w:val="00EB6DD1"/>
    <w:rsid w:val="00EC2F7E"/>
    <w:rsid w:val="00ED73CE"/>
    <w:rsid w:val="00EE5BB7"/>
    <w:rsid w:val="00EF366D"/>
    <w:rsid w:val="00F02F8C"/>
    <w:rsid w:val="00F72205"/>
    <w:rsid w:val="00F809CF"/>
    <w:rsid w:val="00F84B2C"/>
    <w:rsid w:val="00F93C00"/>
    <w:rsid w:val="00FA0C61"/>
    <w:rsid w:val="00FA63B4"/>
    <w:rsid w:val="00FC0356"/>
    <w:rsid w:val="00FC3BDE"/>
    <w:rsid w:val="00FD6049"/>
    <w:rsid w:val="00FD74D3"/>
    <w:rsid w:val="00FF0FC0"/>
    <w:rsid w:val="00FF401E"/>
    <w:rsid w:val="00FF4F5D"/>
    <w:rsid w:val="01B87F15"/>
    <w:rsid w:val="04EA6FAF"/>
    <w:rsid w:val="06933DDF"/>
    <w:rsid w:val="089A2029"/>
    <w:rsid w:val="089F7EAE"/>
    <w:rsid w:val="0D4D0A3C"/>
    <w:rsid w:val="0E34011B"/>
    <w:rsid w:val="0E8E2A5E"/>
    <w:rsid w:val="0EAF071F"/>
    <w:rsid w:val="0F22295F"/>
    <w:rsid w:val="113A263D"/>
    <w:rsid w:val="13966A26"/>
    <w:rsid w:val="15214D82"/>
    <w:rsid w:val="156009C5"/>
    <w:rsid w:val="1571672E"/>
    <w:rsid w:val="16F969DB"/>
    <w:rsid w:val="178722F4"/>
    <w:rsid w:val="17D74382"/>
    <w:rsid w:val="188F2D8B"/>
    <w:rsid w:val="1A381625"/>
    <w:rsid w:val="1C3D6BEE"/>
    <w:rsid w:val="1C43008F"/>
    <w:rsid w:val="1CC21F65"/>
    <w:rsid w:val="1CE06351"/>
    <w:rsid w:val="1DD05275"/>
    <w:rsid w:val="1EAC6ED1"/>
    <w:rsid w:val="20524872"/>
    <w:rsid w:val="208C6B12"/>
    <w:rsid w:val="21992810"/>
    <w:rsid w:val="221B047E"/>
    <w:rsid w:val="235A6E60"/>
    <w:rsid w:val="278F4E8A"/>
    <w:rsid w:val="279B1FB1"/>
    <w:rsid w:val="2A050A91"/>
    <w:rsid w:val="2ABA24CE"/>
    <w:rsid w:val="2D0428C0"/>
    <w:rsid w:val="2E4E5407"/>
    <w:rsid w:val="308415B4"/>
    <w:rsid w:val="3205715D"/>
    <w:rsid w:val="32933D30"/>
    <w:rsid w:val="34192975"/>
    <w:rsid w:val="35E52AF5"/>
    <w:rsid w:val="367F4CF7"/>
    <w:rsid w:val="36807659"/>
    <w:rsid w:val="369D2239"/>
    <w:rsid w:val="37A14C0F"/>
    <w:rsid w:val="38206066"/>
    <w:rsid w:val="39055318"/>
    <w:rsid w:val="3B9303C7"/>
    <w:rsid w:val="3D45293D"/>
    <w:rsid w:val="3DC74B80"/>
    <w:rsid w:val="3E2A27E4"/>
    <w:rsid w:val="3E2E45FD"/>
    <w:rsid w:val="3F620D12"/>
    <w:rsid w:val="3F957F9F"/>
    <w:rsid w:val="4002670D"/>
    <w:rsid w:val="42E12EC5"/>
    <w:rsid w:val="432804C5"/>
    <w:rsid w:val="4479123F"/>
    <w:rsid w:val="4662762C"/>
    <w:rsid w:val="48311E24"/>
    <w:rsid w:val="49EB5DA8"/>
    <w:rsid w:val="49EC3FFA"/>
    <w:rsid w:val="4CE95494"/>
    <w:rsid w:val="4D213267"/>
    <w:rsid w:val="4E412773"/>
    <w:rsid w:val="4E4235F2"/>
    <w:rsid w:val="4F4C5B9A"/>
    <w:rsid w:val="511176F4"/>
    <w:rsid w:val="51664A27"/>
    <w:rsid w:val="58E70023"/>
    <w:rsid w:val="5CC11316"/>
    <w:rsid w:val="603076E3"/>
    <w:rsid w:val="605F6E50"/>
    <w:rsid w:val="6106237B"/>
    <w:rsid w:val="62CE653B"/>
    <w:rsid w:val="658253BB"/>
    <w:rsid w:val="665A1E94"/>
    <w:rsid w:val="69716866"/>
    <w:rsid w:val="69933CB6"/>
    <w:rsid w:val="6B272C8C"/>
    <w:rsid w:val="6CF36D2F"/>
    <w:rsid w:val="6D8B6DD7"/>
    <w:rsid w:val="70542970"/>
    <w:rsid w:val="70DD50C8"/>
    <w:rsid w:val="716C78E8"/>
    <w:rsid w:val="71EF650D"/>
    <w:rsid w:val="729D1D10"/>
    <w:rsid w:val="72F71196"/>
    <w:rsid w:val="739369E5"/>
    <w:rsid w:val="76197675"/>
    <w:rsid w:val="77F51A1C"/>
    <w:rsid w:val="78496E1F"/>
    <w:rsid w:val="78856295"/>
    <w:rsid w:val="78932C1A"/>
    <w:rsid w:val="789C7F0C"/>
    <w:rsid w:val="78AE1E3C"/>
    <w:rsid w:val="7B5845FA"/>
    <w:rsid w:val="7BB223DA"/>
    <w:rsid w:val="7BCE0F02"/>
    <w:rsid w:val="7BF070CA"/>
    <w:rsid w:val="7E9B7C34"/>
    <w:rsid w:val="7F6D4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0"/>
    <w:qFormat/>
    <w:uiPriority w:val="99"/>
    <w:pPr>
      <w:adjustRightInd/>
      <w:snapToGrid/>
      <w:spacing w:before="100" w:beforeAutospacing="1" w:after="100" w:afterAutospacing="1"/>
      <w:outlineLvl w:val="0"/>
    </w:pPr>
    <w:rPr>
      <w:rFonts w:ascii="宋体" w:hAnsi="宋体" w:eastAsia="宋体" w:cs="宋体"/>
      <w:b/>
      <w:bCs/>
      <w:kern w:val="36"/>
      <w:sz w:val="48"/>
      <w:szCs w:val="48"/>
    </w:rPr>
  </w:style>
  <w:style w:type="paragraph" w:styleId="3">
    <w:name w:val="heading 2"/>
    <w:basedOn w:val="1"/>
    <w:next w:val="1"/>
    <w:link w:val="21"/>
    <w:semiHidden/>
    <w:unhideWhenUsed/>
    <w:qFormat/>
    <w:uiPriority w:val="0"/>
    <w:pPr>
      <w:keepNext/>
      <w:keepLines/>
      <w:widowControl w:val="0"/>
      <w:adjustRightInd/>
      <w:snapToGrid/>
      <w:spacing w:before="260" w:after="260" w:line="416" w:lineRule="auto"/>
      <w:jc w:val="both"/>
      <w:outlineLvl w:val="1"/>
    </w:pPr>
    <w:rPr>
      <w:rFonts w:asciiTheme="majorHAnsi" w:hAnsiTheme="majorHAnsi" w:eastAsiaTheme="majorEastAsia" w:cstheme="majorBidi"/>
      <w:b/>
      <w:bCs/>
      <w:kern w:val="2"/>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qFormat/>
    <w:uiPriority w:val="0"/>
    <w:pPr>
      <w:widowControl w:val="0"/>
      <w:adjustRightInd/>
      <w:snapToGrid/>
      <w:spacing w:after="0"/>
    </w:pPr>
    <w:rPr>
      <w:rFonts w:ascii="Times New Roman" w:hAnsi="Times New Roman" w:eastAsia="宋体" w:cs="Times New Roman"/>
      <w:kern w:val="2"/>
      <w:sz w:val="21"/>
      <w:szCs w:val="24"/>
    </w:rPr>
  </w:style>
  <w:style w:type="paragraph" w:styleId="5">
    <w:name w:val="Body Text"/>
    <w:basedOn w:val="1"/>
    <w:link w:val="19"/>
    <w:qFormat/>
    <w:uiPriority w:val="1"/>
    <w:pPr>
      <w:widowControl w:val="0"/>
      <w:autoSpaceDE w:val="0"/>
      <w:autoSpaceDN w:val="0"/>
      <w:adjustRightInd/>
      <w:snapToGrid/>
      <w:spacing w:before="161" w:after="0"/>
      <w:ind w:left="1174"/>
    </w:pPr>
    <w:rPr>
      <w:rFonts w:ascii="仿宋" w:hAnsi="仿宋" w:eastAsia="仿宋" w:cs="仿宋"/>
      <w:sz w:val="24"/>
      <w:szCs w:val="24"/>
      <w:lang w:val="zh-CN" w:bidi="zh-CN"/>
    </w:rPr>
  </w:style>
  <w:style w:type="paragraph" w:styleId="6">
    <w:name w:val="Balloon Text"/>
    <w:basedOn w:val="1"/>
    <w:link w:val="29"/>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7">
    <w:name w:val="footer"/>
    <w:basedOn w:val="1"/>
    <w:link w:val="22"/>
    <w:qFormat/>
    <w:uiPriority w:val="99"/>
    <w:pPr>
      <w:widowControl w:val="0"/>
      <w:tabs>
        <w:tab w:val="center" w:pos="4153"/>
        <w:tab w:val="right" w:pos="8306"/>
      </w:tabs>
      <w:adjustRightInd/>
      <w:spacing w:after="0"/>
    </w:pPr>
    <w:rPr>
      <w:rFonts w:ascii="Calibri" w:hAnsi="Calibri" w:eastAsia="宋体" w:cs="Times New Roman"/>
      <w:kern w:val="2"/>
      <w:sz w:val="18"/>
      <w:szCs w:val="18"/>
    </w:rPr>
  </w:style>
  <w:style w:type="paragraph" w:styleId="8">
    <w:name w:val="header"/>
    <w:basedOn w:val="1"/>
    <w:link w:val="23"/>
    <w:qFormat/>
    <w:uiPriority w:val="99"/>
    <w:pPr>
      <w:widowControl w:val="0"/>
      <w:pBdr>
        <w:bottom w:val="single" w:color="auto" w:sz="6" w:space="1"/>
      </w:pBdr>
      <w:tabs>
        <w:tab w:val="center" w:pos="4153"/>
        <w:tab w:val="right" w:pos="8306"/>
      </w:tabs>
      <w:adjustRightInd/>
      <w:spacing w:after="0"/>
      <w:jc w:val="center"/>
    </w:pPr>
    <w:rPr>
      <w:rFonts w:ascii="Calibri" w:hAnsi="Calibri" w:eastAsia="宋体" w:cs="Times New Roman"/>
      <w:kern w:val="2"/>
      <w:sz w:val="18"/>
      <w:szCs w:val="18"/>
    </w:rPr>
  </w:style>
  <w:style w:type="paragraph" w:styleId="9">
    <w:name w:val="toc 1"/>
    <w:basedOn w:val="1"/>
    <w:next w:val="1"/>
    <w:qFormat/>
    <w:uiPriority w:val="1"/>
    <w:pPr>
      <w:widowControl w:val="0"/>
      <w:autoSpaceDE w:val="0"/>
      <w:autoSpaceDN w:val="0"/>
      <w:adjustRightInd/>
      <w:snapToGrid/>
      <w:spacing w:before="53" w:after="0"/>
      <w:ind w:left="1174"/>
    </w:pPr>
    <w:rPr>
      <w:rFonts w:ascii="黑体" w:hAnsi="黑体" w:eastAsia="黑体" w:cs="黑体"/>
      <w:b/>
      <w:bCs/>
      <w:sz w:val="24"/>
      <w:szCs w:val="24"/>
      <w:lang w:val="zh-CN" w:bidi="zh-CN"/>
    </w:rPr>
  </w:style>
  <w:style w:type="paragraph" w:styleId="10">
    <w:name w:val="toc 2"/>
    <w:basedOn w:val="1"/>
    <w:next w:val="1"/>
    <w:qFormat/>
    <w:uiPriority w:val="1"/>
    <w:pPr>
      <w:widowControl w:val="0"/>
      <w:autoSpaceDE w:val="0"/>
      <w:autoSpaceDN w:val="0"/>
      <w:adjustRightInd/>
      <w:snapToGrid/>
      <w:spacing w:before="53" w:after="0"/>
      <w:ind w:left="1594"/>
    </w:pPr>
    <w:rPr>
      <w:rFonts w:ascii="宋体" w:hAnsi="宋体" w:eastAsia="宋体" w:cs="宋体"/>
      <w:sz w:val="24"/>
      <w:szCs w:val="24"/>
      <w:lang w:val="zh-CN" w:bidi="zh-CN"/>
    </w:rPr>
  </w:style>
  <w:style w:type="paragraph" w:styleId="11">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paragraph" w:styleId="12">
    <w:name w:val="annotation subject"/>
    <w:basedOn w:val="4"/>
    <w:next w:val="4"/>
    <w:link w:val="28"/>
    <w:qFormat/>
    <w:uiPriority w:val="0"/>
    <w:rPr>
      <w:b/>
      <w:bCs/>
    </w:rPr>
  </w:style>
  <w:style w:type="table" w:styleId="14">
    <w:name w:val="Table Grid"/>
    <w:basedOn w:val="13"/>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qFormat/>
    <w:uiPriority w:val="99"/>
    <w:rPr>
      <w:color w:val="800080"/>
      <w:u w:val="single"/>
    </w:rPr>
  </w:style>
  <w:style w:type="character" w:styleId="17">
    <w:name w:val="Hyperlink"/>
    <w:basedOn w:val="15"/>
    <w:semiHidden/>
    <w:unhideWhenUsed/>
    <w:qFormat/>
    <w:uiPriority w:val="99"/>
    <w:rPr>
      <w:color w:val="0000FF"/>
      <w:u w:val="single"/>
    </w:rPr>
  </w:style>
  <w:style w:type="character" w:styleId="18">
    <w:name w:val="annotation reference"/>
    <w:basedOn w:val="15"/>
    <w:qFormat/>
    <w:uiPriority w:val="0"/>
    <w:rPr>
      <w:sz w:val="21"/>
      <w:szCs w:val="21"/>
    </w:rPr>
  </w:style>
  <w:style w:type="character" w:customStyle="1" w:styleId="19">
    <w:name w:val="正文文本 字符"/>
    <w:basedOn w:val="15"/>
    <w:link w:val="5"/>
    <w:qFormat/>
    <w:uiPriority w:val="1"/>
    <w:rPr>
      <w:rFonts w:ascii="仿宋" w:hAnsi="仿宋" w:eastAsia="仿宋" w:cs="仿宋"/>
      <w:sz w:val="24"/>
      <w:szCs w:val="24"/>
      <w:lang w:val="zh-CN" w:bidi="zh-CN"/>
    </w:rPr>
  </w:style>
  <w:style w:type="character" w:customStyle="1" w:styleId="20">
    <w:name w:val="标题 1 字符"/>
    <w:basedOn w:val="15"/>
    <w:link w:val="2"/>
    <w:qFormat/>
    <w:uiPriority w:val="99"/>
    <w:rPr>
      <w:rFonts w:ascii="宋体" w:hAnsi="宋体" w:eastAsia="宋体" w:cs="宋体"/>
      <w:b/>
      <w:bCs/>
      <w:kern w:val="36"/>
      <w:sz w:val="48"/>
      <w:szCs w:val="48"/>
    </w:rPr>
  </w:style>
  <w:style w:type="character" w:customStyle="1" w:styleId="21">
    <w:name w:val="标题 2 字符"/>
    <w:basedOn w:val="15"/>
    <w:link w:val="3"/>
    <w:semiHidden/>
    <w:qFormat/>
    <w:uiPriority w:val="0"/>
    <w:rPr>
      <w:rFonts w:asciiTheme="majorHAnsi" w:hAnsiTheme="majorHAnsi" w:eastAsiaTheme="majorEastAsia" w:cstheme="majorBidi"/>
      <w:b/>
      <w:bCs/>
      <w:kern w:val="2"/>
      <w:sz w:val="32"/>
      <w:szCs w:val="32"/>
    </w:rPr>
  </w:style>
  <w:style w:type="character" w:customStyle="1" w:styleId="22">
    <w:name w:val="页脚 字符"/>
    <w:basedOn w:val="15"/>
    <w:link w:val="7"/>
    <w:qFormat/>
    <w:uiPriority w:val="99"/>
    <w:rPr>
      <w:rFonts w:ascii="Calibri" w:hAnsi="Calibri" w:eastAsia="宋体" w:cs="Times New Roman"/>
      <w:kern w:val="2"/>
      <w:sz w:val="18"/>
      <w:szCs w:val="18"/>
    </w:rPr>
  </w:style>
  <w:style w:type="character" w:customStyle="1" w:styleId="23">
    <w:name w:val="页眉 字符"/>
    <w:basedOn w:val="15"/>
    <w:link w:val="8"/>
    <w:qFormat/>
    <w:uiPriority w:val="99"/>
    <w:rPr>
      <w:rFonts w:ascii="Calibri" w:hAnsi="Calibri" w:eastAsia="宋体" w:cs="Times New Roman"/>
      <w:kern w:val="2"/>
      <w:sz w:val="18"/>
      <w:szCs w:val="18"/>
    </w:rPr>
  </w:style>
  <w:style w:type="character" w:customStyle="1" w:styleId="24">
    <w:name w:val="font21"/>
    <w:qFormat/>
    <w:uiPriority w:val="99"/>
    <w:rPr>
      <w:rFonts w:ascii="宋体" w:hAnsi="宋体" w:eastAsia="宋体" w:cs="宋体"/>
      <w:color w:val="000000"/>
      <w:sz w:val="24"/>
      <w:szCs w:val="24"/>
      <w:u w:val="none"/>
    </w:rPr>
  </w:style>
  <w:style w:type="character" w:customStyle="1" w:styleId="25">
    <w:name w:val="font11"/>
    <w:qFormat/>
    <w:uiPriority w:val="99"/>
    <w:rPr>
      <w:rFonts w:ascii="宋体" w:hAnsi="宋体" w:eastAsia="宋体" w:cs="宋体"/>
      <w:color w:val="000000"/>
      <w:sz w:val="24"/>
      <w:szCs w:val="24"/>
      <w:u w:val="none"/>
    </w:rPr>
  </w:style>
  <w:style w:type="paragraph" w:styleId="26">
    <w:name w:val="List Paragraph"/>
    <w:basedOn w:val="1"/>
    <w:qFormat/>
    <w:uiPriority w:val="34"/>
    <w:pPr>
      <w:widowControl w:val="0"/>
      <w:adjustRightInd/>
      <w:snapToGrid/>
      <w:spacing w:after="0"/>
      <w:ind w:firstLine="420" w:firstLineChars="200"/>
      <w:jc w:val="both"/>
    </w:pPr>
    <w:rPr>
      <w:rFonts w:ascii="Times New Roman" w:hAnsi="Times New Roman" w:eastAsia="宋体" w:cs="Times New Roman"/>
      <w:kern w:val="2"/>
      <w:sz w:val="21"/>
      <w:szCs w:val="24"/>
    </w:rPr>
  </w:style>
  <w:style w:type="character" w:customStyle="1" w:styleId="27">
    <w:name w:val="批注文字 字符"/>
    <w:basedOn w:val="15"/>
    <w:link w:val="4"/>
    <w:qFormat/>
    <w:uiPriority w:val="0"/>
    <w:rPr>
      <w:rFonts w:ascii="Times New Roman" w:hAnsi="Times New Roman" w:eastAsia="宋体" w:cs="Times New Roman"/>
      <w:kern w:val="2"/>
      <w:sz w:val="21"/>
      <w:szCs w:val="24"/>
    </w:rPr>
  </w:style>
  <w:style w:type="character" w:customStyle="1" w:styleId="28">
    <w:name w:val="批注主题 字符"/>
    <w:basedOn w:val="27"/>
    <w:link w:val="12"/>
    <w:qFormat/>
    <w:uiPriority w:val="0"/>
    <w:rPr>
      <w:rFonts w:ascii="Times New Roman" w:hAnsi="Times New Roman" w:eastAsia="宋体" w:cs="Times New Roman"/>
      <w:b/>
      <w:bCs/>
      <w:kern w:val="2"/>
      <w:sz w:val="21"/>
      <w:szCs w:val="24"/>
    </w:rPr>
  </w:style>
  <w:style w:type="character" w:customStyle="1" w:styleId="29">
    <w:name w:val="批注框文本 字符"/>
    <w:basedOn w:val="15"/>
    <w:link w:val="6"/>
    <w:qFormat/>
    <w:uiPriority w:val="0"/>
    <w:rPr>
      <w:rFonts w:ascii="Times New Roman" w:hAnsi="Times New Roman" w:eastAsia="宋体" w:cs="Times New Roman"/>
      <w:kern w:val="2"/>
      <w:sz w:val="18"/>
      <w:szCs w:val="18"/>
    </w:rPr>
  </w:style>
  <w:style w:type="paragraph" w:customStyle="1" w:styleId="30">
    <w:name w:val="msonormal"/>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1">
    <w:name w:val="font5"/>
    <w:basedOn w:val="1"/>
    <w:qFormat/>
    <w:uiPriority w:val="0"/>
    <w:pPr>
      <w:adjustRightInd/>
      <w:snapToGrid/>
      <w:spacing w:before="100" w:beforeAutospacing="1" w:after="100" w:afterAutospacing="1"/>
    </w:pPr>
    <w:rPr>
      <w:rFonts w:ascii="宋体" w:hAnsi="宋体" w:eastAsia="宋体" w:cs="宋体"/>
      <w:sz w:val="18"/>
      <w:szCs w:val="18"/>
    </w:rPr>
  </w:style>
  <w:style w:type="paragraph" w:customStyle="1" w:styleId="32">
    <w:name w:val="font6"/>
    <w:basedOn w:val="1"/>
    <w:qFormat/>
    <w:uiPriority w:val="0"/>
    <w:pPr>
      <w:adjustRightInd/>
      <w:snapToGrid/>
      <w:spacing w:before="100" w:beforeAutospacing="1" w:after="100" w:afterAutospacing="1"/>
    </w:pPr>
    <w:rPr>
      <w:rFonts w:ascii="宋体" w:hAnsi="宋体" w:eastAsia="宋体" w:cs="宋体"/>
      <w:sz w:val="18"/>
      <w:szCs w:val="18"/>
    </w:rPr>
  </w:style>
  <w:style w:type="paragraph" w:customStyle="1" w:styleId="33">
    <w:name w:val="font7"/>
    <w:basedOn w:val="1"/>
    <w:qFormat/>
    <w:uiPriority w:val="0"/>
    <w:pPr>
      <w:adjustRightInd/>
      <w:snapToGrid/>
      <w:spacing w:before="100" w:beforeAutospacing="1" w:after="100" w:afterAutospacing="1"/>
    </w:pPr>
    <w:rPr>
      <w:rFonts w:ascii="仿宋" w:hAnsi="仿宋" w:eastAsia="仿宋" w:cs="宋体"/>
    </w:rPr>
  </w:style>
  <w:style w:type="paragraph" w:customStyle="1" w:styleId="34">
    <w:name w:val="font8"/>
    <w:basedOn w:val="1"/>
    <w:qFormat/>
    <w:uiPriority w:val="0"/>
    <w:pPr>
      <w:adjustRightInd/>
      <w:snapToGrid/>
      <w:spacing w:before="100" w:beforeAutospacing="1" w:after="100" w:afterAutospacing="1"/>
    </w:pPr>
    <w:rPr>
      <w:rFonts w:ascii="宋体" w:hAnsi="宋体" w:eastAsia="宋体" w:cs="宋体"/>
      <w:sz w:val="18"/>
      <w:szCs w:val="18"/>
    </w:rPr>
  </w:style>
  <w:style w:type="paragraph" w:customStyle="1" w:styleId="35">
    <w:name w:val="font9"/>
    <w:basedOn w:val="1"/>
    <w:qFormat/>
    <w:uiPriority w:val="0"/>
    <w:pPr>
      <w:adjustRightInd/>
      <w:snapToGrid/>
      <w:spacing w:before="100" w:beforeAutospacing="1" w:after="100" w:afterAutospacing="1"/>
    </w:pPr>
    <w:rPr>
      <w:rFonts w:ascii="仿宋" w:hAnsi="仿宋" w:eastAsia="仿宋" w:cs="宋体"/>
      <w:color w:val="FF0000"/>
    </w:rPr>
  </w:style>
  <w:style w:type="paragraph" w:customStyle="1" w:styleId="36">
    <w:name w:val="xl66"/>
    <w:basedOn w:val="1"/>
    <w:qFormat/>
    <w:uiPriority w:val="0"/>
    <w:pPr>
      <w:shd w:val="clear" w:color="000000" w:fill="FFC000"/>
      <w:adjustRightInd/>
      <w:snapToGrid/>
      <w:spacing w:before="100" w:beforeAutospacing="1" w:after="100" w:afterAutospacing="1"/>
    </w:pPr>
    <w:rPr>
      <w:rFonts w:ascii="宋体" w:hAnsi="宋体" w:eastAsia="宋体" w:cs="宋体"/>
      <w:sz w:val="24"/>
      <w:szCs w:val="24"/>
    </w:rPr>
  </w:style>
  <w:style w:type="paragraph" w:customStyle="1" w:styleId="37">
    <w:name w:val="xl67"/>
    <w:basedOn w:val="1"/>
    <w:qFormat/>
    <w:uiPriority w:val="0"/>
    <w:pPr>
      <w:shd w:val="clear" w:color="000000" w:fill="FFFF00"/>
      <w:adjustRightInd/>
      <w:snapToGrid/>
      <w:spacing w:before="100" w:beforeAutospacing="1" w:after="100" w:afterAutospacing="1"/>
    </w:pPr>
    <w:rPr>
      <w:rFonts w:ascii="宋体" w:hAnsi="宋体" w:eastAsia="宋体" w:cs="宋体"/>
      <w:sz w:val="24"/>
      <w:szCs w:val="24"/>
    </w:rPr>
  </w:style>
  <w:style w:type="paragraph" w:customStyle="1" w:styleId="38">
    <w:name w:val="xl68"/>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39">
    <w:name w:val="xl69"/>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40">
    <w:name w:val="xl70"/>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color w:val="FF0000"/>
      <w:sz w:val="20"/>
      <w:szCs w:val="20"/>
    </w:rPr>
  </w:style>
  <w:style w:type="paragraph" w:customStyle="1" w:styleId="41">
    <w:name w:val="xl71"/>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42">
    <w:name w:val="xl72"/>
    <w:basedOn w:val="1"/>
    <w:qFormat/>
    <w:uiPriority w:val="0"/>
    <w:pPr>
      <w:pBdr>
        <w:top w:val="single" w:color="auto" w:sz="4" w:space="0"/>
        <w:left w:val="single" w:color="auto" w:sz="4" w:space="0"/>
        <w:bottom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43">
    <w:name w:val="xl73"/>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sz w:val="18"/>
      <w:szCs w:val="18"/>
    </w:rPr>
  </w:style>
  <w:style w:type="paragraph" w:customStyle="1" w:styleId="44">
    <w:name w:val="xl7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45">
    <w:name w:val="xl75"/>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46">
    <w:name w:val="xl76"/>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both"/>
      <w:textAlignment w:val="center"/>
    </w:pPr>
    <w:rPr>
      <w:rFonts w:ascii="宋体" w:hAnsi="宋体" w:eastAsia="宋体" w:cs="宋体"/>
      <w:color w:val="000000"/>
      <w:sz w:val="18"/>
      <w:szCs w:val="18"/>
    </w:rPr>
  </w:style>
  <w:style w:type="paragraph" w:customStyle="1" w:styleId="47">
    <w:name w:val="xl77"/>
    <w:basedOn w:val="1"/>
    <w:qFormat/>
    <w:uiPriority w:val="0"/>
    <w:pPr>
      <w:pBdr>
        <w:top w:val="single" w:color="auto" w:sz="4" w:space="0"/>
        <w:left w:val="single" w:color="auto" w:sz="4" w:space="0"/>
        <w:bottom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b/>
      <w:bCs/>
      <w:sz w:val="18"/>
      <w:szCs w:val="18"/>
    </w:rPr>
  </w:style>
  <w:style w:type="paragraph" w:customStyle="1" w:styleId="48">
    <w:name w:val="xl78"/>
    <w:basedOn w:val="1"/>
    <w:qFormat/>
    <w:uiPriority w:val="0"/>
    <w:pPr>
      <w:pBdr>
        <w:top w:val="single" w:color="auto" w:sz="4" w:space="0"/>
        <w:left w:val="single" w:color="auto" w:sz="4" w:space="0"/>
        <w:bottom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49">
    <w:name w:val="xl79"/>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50">
    <w:name w:val="xl80"/>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51">
    <w:name w:val="xl81"/>
    <w:basedOn w:val="1"/>
    <w:qFormat/>
    <w:uiPriority w:val="0"/>
    <w:pPr>
      <w:pBdr>
        <w:top w:val="single" w:color="auto" w:sz="4" w:space="0"/>
        <w:left w:val="single" w:color="auto" w:sz="4" w:space="0"/>
        <w:bottom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52">
    <w:name w:val="xl82"/>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sz w:val="18"/>
      <w:szCs w:val="18"/>
    </w:rPr>
  </w:style>
  <w:style w:type="paragraph" w:customStyle="1" w:styleId="53">
    <w:name w:val="xl83"/>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54">
    <w:name w:val="xl84"/>
    <w:basedOn w:val="1"/>
    <w:qFormat/>
    <w:uiPriority w:val="0"/>
    <w:pPr>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jc w:val="center"/>
      <w:textAlignment w:val="center"/>
    </w:pPr>
    <w:rPr>
      <w:rFonts w:ascii="华文仿宋" w:hAnsi="华文仿宋" w:eastAsia="华文仿宋" w:cs="宋体"/>
      <w:sz w:val="21"/>
      <w:szCs w:val="21"/>
    </w:rPr>
  </w:style>
  <w:style w:type="paragraph" w:customStyle="1" w:styleId="55">
    <w:name w:val="xl85"/>
    <w:basedOn w:val="1"/>
    <w:qFormat/>
    <w:uiPriority w:val="0"/>
    <w:pPr>
      <w:pBdr>
        <w:top w:val="single" w:color="auto" w:sz="4" w:space="0"/>
        <w:left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56">
    <w:name w:val="xl86"/>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华文仿宋" w:hAnsi="华文仿宋" w:eastAsia="华文仿宋" w:cs="宋体"/>
      <w:sz w:val="21"/>
      <w:szCs w:val="21"/>
    </w:rPr>
  </w:style>
  <w:style w:type="paragraph" w:customStyle="1" w:styleId="57">
    <w:name w:val="xl87"/>
    <w:basedOn w:val="1"/>
    <w:qFormat/>
    <w:uiPriority w:val="0"/>
    <w:pPr>
      <w:pBdr>
        <w:top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58">
    <w:name w:val="xl88"/>
    <w:basedOn w:val="1"/>
    <w:qFormat/>
    <w:uiPriority w:val="0"/>
    <w:pPr>
      <w:pBdr>
        <w:top w:val="single" w:color="auto" w:sz="4" w:space="0"/>
        <w:left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59">
    <w:name w:val="xl89"/>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华文仿宋" w:hAnsi="华文仿宋" w:eastAsia="华文仿宋" w:cs="宋体"/>
      <w:b/>
      <w:bCs/>
      <w:sz w:val="21"/>
      <w:szCs w:val="21"/>
    </w:rPr>
  </w:style>
  <w:style w:type="paragraph" w:customStyle="1" w:styleId="60">
    <w:name w:val="xl90"/>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sz w:val="20"/>
      <w:szCs w:val="20"/>
    </w:rPr>
  </w:style>
  <w:style w:type="paragraph" w:customStyle="1" w:styleId="61">
    <w:name w:val="xl91"/>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宋体"/>
      <w:sz w:val="20"/>
      <w:szCs w:val="20"/>
    </w:rPr>
  </w:style>
  <w:style w:type="paragraph" w:customStyle="1" w:styleId="62">
    <w:name w:val="xl92"/>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63">
    <w:name w:val="xl93"/>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宋体"/>
      <w:sz w:val="24"/>
      <w:szCs w:val="24"/>
    </w:rPr>
  </w:style>
  <w:style w:type="paragraph" w:customStyle="1" w:styleId="64">
    <w:name w:val="xl9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top"/>
    </w:pPr>
    <w:rPr>
      <w:rFonts w:ascii="宋体" w:hAnsi="宋体" w:eastAsia="宋体" w:cs="宋体"/>
      <w:color w:val="FF0000"/>
      <w:sz w:val="20"/>
      <w:szCs w:val="20"/>
    </w:rPr>
  </w:style>
  <w:style w:type="paragraph" w:customStyle="1" w:styleId="65">
    <w:name w:val="xl95"/>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66">
    <w:name w:val="xl96"/>
    <w:basedOn w:val="1"/>
    <w:qFormat/>
    <w:uiPriority w:val="0"/>
    <w:pPr>
      <w:pBdr>
        <w:top w:val="single" w:color="auto" w:sz="4" w:space="0"/>
        <w:left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67">
    <w:name w:val="xl97"/>
    <w:basedOn w:val="1"/>
    <w:qFormat/>
    <w:uiPriority w:val="0"/>
    <w:pPr>
      <w:pBdr>
        <w:top w:val="single" w:color="auto" w:sz="4" w:space="0"/>
        <w:left w:val="single" w:color="auto" w:sz="4" w:space="0"/>
        <w:bottom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68">
    <w:name w:val="xl98"/>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b/>
      <w:bCs/>
      <w:sz w:val="24"/>
      <w:szCs w:val="24"/>
    </w:rPr>
  </w:style>
  <w:style w:type="paragraph" w:customStyle="1" w:styleId="69">
    <w:name w:val="xl99"/>
    <w:basedOn w:val="1"/>
    <w:qFormat/>
    <w:uiPriority w:val="0"/>
    <w:pPr>
      <w:pBdr>
        <w:top w:val="single" w:color="auto" w:sz="4" w:space="0"/>
        <w:left w:val="single" w:color="auto" w:sz="4" w:space="0"/>
        <w:bottom w:val="single" w:color="auto" w:sz="4" w:space="0"/>
        <w:right w:val="single" w:color="auto" w:sz="4" w:space="0"/>
      </w:pBdr>
      <w:shd w:val="clear" w:color="000000" w:fill="E26B0A"/>
      <w:adjustRightInd/>
      <w:snapToGrid/>
      <w:spacing w:before="100" w:beforeAutospacing="1" w:after="100" w:afterAutospacing="1"/>
      <w:jc w:val="center"/>
      <w:textAlignment w:val="center"/>
    </w:pPr>
    <w:rPr>
      <w:rFonts w:ascii="宋体" w:hAnsi="宋体" w:eastAsia="宋体" w:cs="宋体"/>
      <w:b/>
      <w:bCs/>
      <w:color w:val="E26B0A"/>
      <w:sz w:val="20"/>
      <w:szCs w:val="20"/>
    </w:rPr>
  </w:style>
  <w:style w:type="paragraph" w:customStyle="1" w:styleId="70">
    <w:name w:val="xl100"/>
    <w:basedOn w:val="1"/>
    <w:qFormat/>
    <w:uiPriority w:val="0"/>
    <w:pPr>
      <w:pBdr>
        <w:top w:val="single" w:color="auto" w:sz="4" w:space="0"/>
        <w:lef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71">
    <w:name w:val="xl101"/>
    <w:basedOn w:val="1"/>
    <w:qFormat/>
    <w:uiPriority w:val="0"/>
    <w:pPr>
      <w:pBdr>
        <w:top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72">
    <w:name w:val="xl102"/>
    <w:basedOn w:val="1"/>
    <w:qFormat/>
    <w:uiPriority w:val="0"/>
    <w:pPr>
      <w:pBdr>
        <w:lef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73">
    <w:name w:val="xl103"/>
    <w:basedOn w:val="1"/>
    <w:qFormat/>
    <w:uiPriority w:val="0"/>
    <w:pPr>
      <w:pBdr>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74">
    <w:name w:val="xl104"/>
    <w:basedOn w:val="1"/>
    <w:qFormat/>
    <w:uiPriority w:val="0"/>
    <w:pPr>
      <w:pBdr>
        <w:left w:val="single" w:color="auto" w:sz="4" w:space="0"/>
        <w:bottom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75">
    <w:name w:val="xl105"/>
    <w:basedOn w:val="1"/>
    <w:qFormat/>
    <w:uiPriority w:val="0"/>
    <w:pPr>
      <w:pBdr>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76">
    <w:name w:val="xl106"/>
    <w:basedOn w:val="1"/>
    <w:qFormat/>
    <w:uiPriority w:val="0"/>
    <w:pPr>
      <w:pBdr>
        <w:left w:val="single" w:color="000000" w:sz="8" w:space="0"/>
      </w:pBdr>
      <w:shd w:val="clear" w:color="000000" w:fill="FFFFFF"/>
      <w:adjustRightInd/>
      <w:snapToGrid/>
      <w:spacing w:before="100" w:beforeAutospacing="1" w:after="100" w:afterAutospacing="1"/>
      <w:textAlignment w:val="center"/>
    </w:pPr>
    <w:rPr>
      <w:rFonts w:ascii="仿宋" w:hAnsi="仿宋" w:eastAsia="仿宋" w:cs="宋体"/>
      <w:sz w:val="24"/>
      <w:szCs w:val="24"/>
    </w:rPr>
  </w:style>
  <w:style w:type="paragraph" w:customStyle="1" w:styleId="77">
    <w:name w:val="xl107"/>
    <w:basedOn w:val="1"/>
    <w:qFormat/>
    <w:uiPriority w:val="0"/>
    <w:pPr>
      <w:shd w:val="clear" w:color="000000" w:fill="FFFFFF"/>
      <w:adjustRightInd/>
      <w:snapToGrid/>
      <w:spacing w:before="100" w:beforeAutospacing="1" w:after="100" w:afterAutospacing="1"/>
      <w:textAlignment w:val="center"/>
    </w:pPr>
    <w:rPr>
      <w:rFonts w:ascii="仿宋" w:hAnsi="仿宋" w:eastAsia="仿宋" w:cs="宋体"/>
      <w:sz w:val="24"/>
      <w:szCs w:val="24"/>
    </w:rPr>
  </w:style>
  <w:style w:type="paragraph" w:customStyle="1" w:styleId="78">
    <w:name w:val="xl108"/>
    <w:basedOn w:val="1"/>
    <w:qFormat/>
    <w:uiPriority w:val="0"/>
    <w:pPr>
      <w:shd w:val="clear" w:color="000000" w:fill="FFCC00"/>
      <w:adjustRightInd/>
      <w:snapToGrid/>
      <w:spacing w:before="100" w:beforeAutospacing="1" w:after="100" w:afterAutospacing="1"/>
      <w:textAlignment w:val="center"/>
    </w:pPr>
    <w:rPr>
      <w:rFonts w:ascii="仿宋" w:hAnsi="仿宋" w:eastAsia="仿宋" w:cs="宋体"/>
      <w:sz w:val="24"/>
      <w:szCs w:val="24"/>
    </w:rPr>
  </w:style>
  <w:style w:type="paragraph" w:customStyle="1" w:styleId="79">
    <w:name w:val="xl109"/>
    <w:basedOn w:val="1"/>
    <w:qFormat/>
    <w:uiPriority w:val="0"/>
    <w:pPr>
      <w:shd w:val="clear" w:color="000000" w:fill="FFFF00"/>
      <w:adjustRightInd/>
      <w:snapToGrid/>
      <w:spacing w:before="100" w:beforeAutospacing="1" w:after="100" w:afterAutospacing="1"/>
      <w:textAlignment w:val="center"/>
    </w:pPr>
    <w:rPr>
      <w:rFonts w:ascii="仿宋" w:hAnsi="仿宋" w:eastAsia="仿宋" w:cs="宋体"/>
      <w:sz w:val="24"/>
      <w:szCs w:val="24"/>
    </w:rPr>
  </w:style>
  <w:style w:type="paragraph" w:customStyle="1" w:styleId="80">
    <w:name w:val="xl110"/>
    <w:basedOn w:val="1"/>
    <w:qFormat/>
    <w:uiPriority w:val="0"/>
    <w:pPr>
      <w:pBdr>
        <w:right w:val="single" w:color="000000" w:sz="8" w:space="0"/>
      </w:pBdr>
      <w:shd w:val="clear" w:color="000000" w:fill="FFFFFF"/>
      <w:adjustRightInd/>
      <w:snapToGrid/>
      <w:spacing w:before="100" w:beforeAutospacing="1" w:after="100" w:afterAutospacing="1"/>
      <w:textAlignment w:val="center"/>
    </w:pPr>
    <w:rPr>
      <w:rFonts w:ascii="仿宋" w:hAnsi="仿宋" w:eastAsia="仿宋" w:cs="宋体"/>
      <w:sz w:val="24"/>
      <w:szCs w:val="24"/>
    </w:rPr>
  </w:style>
  <w:style w:type="paragraph" w:customStyle="1" w:styleId="81">
    <w:name w:val="xl111"/>
    <w:basedOn w:val="1"/>
    <w:qFormat/>
    <w:uiPriority w:val="0"/>
    <w:pPr>
      <w:pBdr>
        <w:left w:val="single" w:color="000000" w:sz="8" w:space="0"/>
      </w:pBdr>
      <w:shd w:val="clear" w:color="000000" w:fill="FFFFFF"/>
      <w:adjustRightInd/>
      <w:snapToGrid/>
      <w:spacing w:before="100" w:beforeAutospacing="1" w:after="100" w:afterAutospacing="1"/>
      <w:textAlignment w:val="center"/>
    </w:pPr>
    <w:rPr>
      <w:rFonts w:ascii="仿宋" w:hAnsi="仿宋" w:eastAsia="仿宋" w:cs="宋体"/>
      <w:color w:val="FF0000"/>
      <w:sz w:val="24"/>
      <w:szCs w:val="24"/>
    </w:rPr>
  </w:style>
  <w:style w:type="paragraph" w:customStyle="1" w:styleId="82">
    <w:name w:val="xl112"/>
    <w:basedOn w:val="1"/>
    <w:qFormat/>
    <w:uiPriority w:val="0"/>
    <w:pPr>
      <w:shd w:val="clear" w:color="000000" w:fill="FFFFFF"/>
      <w:adjustRightInd/>
      <w:snapToGrid/>
      <w:spacing w:before="100" w:beforeAutospacing="1" w:after="100" w:afterAutospacing="1"/>
      <w:textAlignment w:val="center"/>
    </w:pPr>
    <w:rPr>
      <w:rFonts w:ascii="仿宋" w:hAnsi="仿宋" w:eastAsia="仿宋" w:cs="宋体"/>
      <w:color w:val="FF0000"/>
      <w:sz w:val="24"/>
      <w:szCs w:val="24"/>
    </w:rPr>
  </w:style>
  <w:style w:type="paragraph" w:customStyle="1" w:styleId="83">
    <w:name w:val="xl113"/>
    <w:basedOn w:val="1"/>
    <w:qFormat/>
    <w:uiPriority w:val="0"/>
    <w:pPr>
      <w:shd w:val="clear" w:color="000000" w:fill="FFCC00"/>
      <w:adjustRightInd/>
      <w:snapToGrid/>
      <w:spacing w:before="100" w:beforeAutospacing="1" w:after="100" w:afterAutospacing="1"/>
      <w:textAlignment w:val="center"/>
    </w:pPr>
    <w:rPr>
      <w:rFonts w:ascii="仿宋" w:hAnsi="仿宋" w:eastAsia="仿宋" w:cs="宋体"/>
      <w:color w:val="FF0000"/>
      <w:sz w:val="24"/>
      <w:szCs w:val="24"/>
    </w:rPr>
  </w:style>
  <w:style w:type="paragraph" w:customStyle="1" w:styleId="84">
    <w:name w:val="xl114"/>
    <w:basedOn w:val="1"/>
    <w:qFormat/>
    <w:uiPriority w:val="0"/>
    <w:pPr>
      <w:shd w:val="clear" w:color="000000" w:fill="FFFF00"/>
      <w:adjustRightInd/>
      <w:snapToGrid/>
      <w:spacing w:before="100" w:beforeAutospacing="1" w:after="100" w:afterAutospacing="1"/>
      <w:textAlignment w:val="center"/>
    </w:pPr>
    <w:rPr>
      <w:rFonts w:ascii="仿宋" w:hAnsi="仿宋" w:eastAsia="仿宋" w:cs="宋体"/>
      <w:color w:val="FF0000"/>
      <w:sz w:val="24"/>
      <w:szCs w:val="24"/>
    </w:rPr>
  </w:style>
  <w:style w:type="paragraph" w:customStyle="1" w:styleId="85">
    <w:name w:val="xl115"/>
    <w:basedOn w:val="1"/>
    <w:qFormat/>
    <w:uiPriority w:val="0"/>
    <w:pPr>
      <w:pBdr>
        <w:right w:val="single" w:color="000000" w:sz="8" w:space="0"/>
      </w:pBdr>
      <w:shd w:val="clear" w:color="000000" w:fill="FFFFFF"/>
      <w:adjustRightInd/>
      <w:snapToGrid/>
      <w:spacing w:before="100" w:beforeAutospacing="1" w:after="100" w:afterAutospacing="1"/>
      <w:textAlignment w:val="center"/>
    </w:pPr>
    <w:rPr>
      <w:rFonts w:ascii="仿宋" w:hAnsi="仿宋" w:eastAsia="仿宋" w:cs="宋体"/>
      <w:color w:val="FF0000"/>
      <w:sz w:val="24"/>
      <w:szCs w:val="24"/>
    </w:rPr>
  </w:style>
  <w:style w:type="paragraph" w:customStyle="1" w:styleId="86">
    <w:name w:val="xl116"/>
    <w:basedOn w:val="1"/>
    <w:qFormat/>
    <w:uiPriority w:val="0"/>
    <w:pPr>
      <w:pBdr>
        <w:left w:val="single" w:color="000000" w:sz="8" w:space="0"/>
      </w:pBdr>
      <w:shd w:val="clear" w:color="000000" w:fill="FFFFFF"/>
      <w:adjustRightInd/>
      <w:snapToGrid/>
      <w:spacing w:before="100" w:beforeAutospacing="1" w:after="100" w:afterAutospacing="1"/>
      <w:textAlignment w:val="center"/>
    </w:pPr>
    <w:rPr>
      <w:rFonts w:ascii="仿宋" w:hAnsi="仿宋" w:eastAsia="仿宋" w:cs="宋体"/>
      <w:b/>
      <w:bCs/>
      <w:sz w:val="24"/>
      <w:szCs w:val="24"/>
    </w:rPr>
  </w:style>
  <w:style w:type="paragraph" w:customStyle="1" w:styleId="87">
    <w:name w:val="xl117"/>
    <w:basedOn w:val="1"/>
    <w:qFormat/>
    <w:uiPriority w:val="0"/>
    <w:pPr>
      <w:shd w:val="clear" w:color="000000" w:fill="FFFFFF"/>
      <w:adjustRightInd/>
      <w:snapToGrid/>
      <w:spacing w:before="100" w:beforeAutospacing="1" w:after="100" w:afterAutospacing="1"/>
      <w:textAlignment w:val="center"/>
    </w:pPr>
    <w:rPr>
      <w:rFonts w:ascii="仿宋" w:hAnsi="仿宋" w:eastAsia="仿宋" w:cs="宋体"/>
      <w:b/>
      <w:bCs/>
      <w:sz w:val="24"/>
      <w:szCs w:val="24"/>
    </w:rPr>
  </w:style>
  <w:style w:type="paragraph" w:customStyle="1" w:styleId="88">
    <w:name w:val="xl118"/>
    <w:basedOn w:val="1"/>
    <w:qFormat/>
    <w:uiPriority w:val="0"/>
    <w:pPr>
      <w:shd w:val="clear" w:color="000000" w:fill="FFCC00"/>
      <w:adjustRightInd/>
      <w:snapToGrid/>
      <w:spacing w:before="100" w:beforeAutospacing="1" w:after="100" w:afterAutospacing="1"/>
      <w:textAlignment w:val="center"/>
    </w:pPr>
    <w:rPr>
      <w:rFonts w:ascii="仿宋" w:hAnsi="仿宋" w:eastAsia="仿宋" w:cs="宋体"/>
      <w:b/>
      <w:bCs/>
      <w:sz w:val="24"/>
      <w:szCs w:val="24"/>
    </w:rPr>
  </w:style>
  <w:style w:type="paragraph" w:customStyle="1" w:styleId="89">
    <w:name w:val="xl119"/>
    <w:basedOn w:val="1"/>
    <w:qFormat/>
    <w:uiPriority w:val="0"/>
    <w:pPr>
      <w:shd w:val="clear" w:color="000000" w:fill="FFFF00"/>
      <w:adjustRightInd/>
      <w:snapToGrid/>
      <w:spacing w:before="100" w:beforeAutospacing="1" w:after="100" w:afterAutospacing="1"/>
      <w:textAlignment w:val="center"/>
    </w:pPr>
    <w:rPr>
      <w:rFonts w:ascii="仿宋" w:hAnsi="仿宋" w:eastAsia="仿宋" w:cs="宋体"/>
      <w:b/>
      <w:bCs/>
      <w:sz w:val="24"/>
      <w:szCs w:val="24"/>
    </w:rPr>
  </w:style>
  <w:style w:type="paragraph" w:customStyle="1" w:styleId="90">
    <w:name w:val="xl120"/>
    <w:basedOn w:val="1"/>
    <w:qFormat/>
    <w:uiPriority w:val="0"/>
    <w:pPr>
      <w:pBdr>
        <w:right w:val="single" w:color="000000" w:sz="8" w:space="0"/>
      </w:pBdr>
      <w:shd w:val="clear" w:color="000000" w:fill="FFFFFF"/>
      <w:adjustRightInd/>
      <w:snapToGrid/>
      <w:spacing w:before="100" w:beforeAutospacing="1" w:after="100" w:afterAutospacing="1"/>
      <w:textAlignment w:val="center"/>
    </w:pPr>
    <w:rPr>
      <w:rFonts w:ascii="仿宋" w:hAnsi="仿宋" w:eastAsia="仿宋" w:cs="宋体"/>
      <w:b/>
      <w:bCs/>
      <w:sz w:val="24"/>
      <w:szCs w:val="24"/>
    </w:rPr>
  </w:style>
  <w:style w:type="paragraph" w:customStyle="1" w:styleId="91">
    <w:name w:val="xl121"/>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92">
    <w:name w:val="xl122"/>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93">
    <w:name w:val="xl123"/>
    <w:basedOn w:val="1"/>
    <w:qFormat/>
    <w:uiPriority w:val="0"/>
    <w:pPr>
      <w:pBdr>
        <w:top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94">
    <w:name w:val="xl124"/>
    <w:basedOn w:val="1"/>
    <w:qFormat/>
    <w:uiPriority w:val="0"/>
    <w:pPr>
      <w:pBdr>
        <w:top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95">
    <w:name w:val="xl125"/>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96">
    <w:name w:val="xl126"/>
    <w:basedOn w:val="1"/>
    <w:qFormat/>
    <w:uiPriority w:val="0"/>
    <w:pPr>
      <w:pBdr>
        <w:left w:val="single" w:color="000000" w:sz="8" w:space="0"/>
        <w:bottom w:val="single" w:color="000000" w:sz="8" w:space="0"/>
      </w:pBdr>
      <w:shd w:val="clear" w:color="000000" w:fill="FFFFFF"/>
      <w:adjustRightInd/>
      <w:snapToGrid/>
      <w:spacing w:before="100" w:beforeAutospacing="1" w:after="100" w:afterAutospacing="1"/>
      <w:textAlignment w:val="center"/>
    </w:pPr>
    <w:rPr>
      <w:rFonts w:ascii="仿宋" w:hAnsi="仿宋" w:eastAsia="仿宋" w:cs="宋体"/>
      <w:sz w:val="24"/>
      <w:szCs w:val="24"/>
    </w:rPr>
  </w:style>
  <w:style w:type="paragraph" w:customStyle="1" w:styleId="97">
    <w:name w:val="xl127"/>
    <w:basedOn w:val="1"/>
    <w:qFormat/>
    <w:uiPriority w:val="0"/>
    <w:pPr>
      <w:pBdr>
        <w:bottom w:val="single" w:color="000000" w:sz="8" w:space="0"/>
      </w:pBdr>
      <w:shd w:val="clear" w:color="000000" w:fill="FFFFFF"/>
      <w:adjustRightInd/>
      <w:snapToGrid/>
      <w:spacing w:before="100" w:beforeAutospacing="1" w:after="100" w:afterAutospacing="1"/>
      <w:textAlignment w:val="center"/>
    </w:pPr>
    <w:rPr>
      <w:rFonts w:ascii="仿宋" w:hAnsi="仿宋" w:eastAsia="仿宋" w:cs="宋体"/>
      <w:sz w:val="24"/>
      <w:szCs w:val="24"/>
    </w:rPr>
  </w:style>
  <w:style w:type="paragraph" w:customStyle="1" w:styleId="98">
    <w:name w:val="xl128"/>
    <w:basedOn w:val="1"/>
    <w:qFormat/>
    <w:uiPriority w:val="0"/>
    <w:pPr>
      <w:pBdr>
        <w:bottom w:val="single" w:color="000000" w:sz="8" w:space="0"/>
      </w:pBdr>
      <w:shd w:val="clear" w:color="000000" w:fill="FFCC00"/>
      <w:adjustRightInd/>
      <w:snapToGrid/>
      <w:spacing w:before="100" w:beforeAutospacing="1" w:after="100" w:afterAutospacing="1"/>
      <w:textAlignment w:val="center"/>
    </w:pPr>
    <w:rPr>
      <w:rFonts w:ascii="仿宋" w:hAnsi="仿宋" w:eastAsia="仿宋" w:cs="宋体"/>
      <w:sz w:val="24"/>
      <w:szCs w:val="24"/>
    </w:rPr>
  </w:style>
  <w:style w:type="paragraph" w:customStyle="1" w:styleId="99">
    <w:name w:val="xl129"/>
    <w:basedOn w:val="1"/>
    <w:qFormat/>
    <w:uiPriority w:val="0"/>
    <w:pPr>
      <w:pBdr>
        <w:bottom w:val="single" w:color="000000" w:sz="8" w:space="0"/>
      </w:pBdr>
      <w:shd w:val="clear" w:color="000000" w:fill="FFFF00"/>
      <w:adjustRightInd/>
      <w:snapToGrid/>
      <w:spacing w:before="100" w:beforeAutospacing="1" w:after="100" w:afterAutospacing="1"/>
      <w:textAlignment w:val="center"/>
    </w:pPr>
    <w:rPr>
      <w:rFonts w:ascii="仿宋" w:hAnsi="仿宋" w:eastAsia="仿宋" w:cs="宋体"/>
      <w:sz w:val="24"/>
      <w:szCs w:val="24"/>
    </w:rPr>
  </w:style>
  <w:style w:type="paragraph" w:customStyle="1" w:styleId="100">
    <w:name w:val="xl130"/>
    <w:basedOn w:val="1"/>
    <w:qFormat/>
    <w:uiPriority w:val="0"/>
    <w:pPr>
      <w:pBdr>
        <w:bottom w:val="single" w:color="000000" w:sz="8" w:space="0"/>
        <w:right w:val="single" w:color="000000" w:sz="8" w:space="0"/>
      </w:pBdr>
      <w:shd w:val="clear" w:color="000000" w:fill="FFFFFF"/>
      <w:adjustRightInd/>
      <w:snapToGrid/>
      <w:spacing w:before="100" w:beforeAutospacing="1" w:after="100" w:afterAutospacing="1"/>
      <w:textAlignment w:val="center"/>
    </w:pPr>
    <w:rPr>
      <w:rFonts w:ascii="仿宋" w:hAnsi="仿宋" w:eastAsia="仿宋" w:cs="宋体"/>
      <w:sz w:val="24"/>
      <w:szCs w:val="24"/>
    </w:rPr>
  </w:style>
  <w:style w:type="paragraph" w:customStyle="1" w:styleId="101">
    <w:name w:val="xl131"/>
    <w:basedOn w:val="1"/>
    <w:qFormat/>
    <w:uiPriority w:val="0"/>
    <w:pPr>
      <w:pBdr>
        <w:top w:val="single" w:color="auto" w:sz="4" w:space="0"/>
        <w:left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02">
    <w:name w:val="xl132"/>
    <w:basedOn w:val="1"/>
    <w:qFormat/>
    <w:uiPriority w:val="0"/>
    <w:pPr>
      <w:pBdr>
        <w:left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03">
    <w:name w:val="xl133"/>
    <w:basedOn w:val="1"/>
    <w:qFormat/>
    <w:uiPriority w:val="0"/>
    <w:pPr>
      <w:pBdr>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04">
    <w:name w:val="xl134"/>
    <w:basedOn w:val="1"/>
    <w:qFormat/>
    <w:uiPriority w:val="0"/>
    <w:pPr>
      <w:pBdr>
        <w:top w:val="single" w:color="auto" w:sz="4" w:space="0"/>
        <w:left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105">
    <w:name w:val="xl135"/>
    <w:basedOn w:val="1"/>
    <w:qFormat/>
    <w:uiPriority w:val="0"/>
    <w:pPr>
      <w:pBdr>
        <w:left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106">
    <w:name w:val="xl136"/>
    <w:basedOn w:val="1"/>
    <w:qFormat/>
    <w:uiPriority w:val="0"/>
    <w:pPr>
      <w:pBdr>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color w:val="000000"/>
      <w:sz w:val="18"/>
      <w:szCs w:val="18"/>
    </w:rPr>
  </w:style>
  <w:style w:type="paragraph" w:customStyle="1" w:styleId="107">
    <w:name w:val="xl137"/>
    <w:basedOn w:val="1"/>
    <w:qFormat/>
    <w:uiPriority w:val="0"/>
    <w:pPr>
      <w:pBdr>
        <w:left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sz w:val="20"/>
      <w:szCs w:val="20"/>
    </w:rPr>
  </w:style>
  <w:style w:type="paragraph" w:customStyle="1" w:styleId="108">
    <w:name w:val="xl138"/>
    <w:basedOn w:val="1"/>
    <w:qFormat/>
    <w:uiPriority w:val="0"/>
    <w:pPr>
      <w:pBdr>
        <w:top w:val="single" w:color="auto" w:sz="4" w:space="0"/>
        <w:left w:val="single" w:color="auto" w:sz="4" w:space="0"/>
        <w:bottom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09">
    <w:name w:val="xl139"/>
    <w:basedOn w:val="1"/>
    <w:qFormat/>
    <w:uiPriority w:val="0"/>
    <w:pPr>
      <w:pBdr>
        <w:top w:val="single" w:color="auto" w:sz="4" w:space="0"/>
        <w:bottom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10">
    <w:name w:val="xl140"/>
    <w:basedOn w:val="1"/>
    <w:qFormat/>
    <w:uiPriority w:val="0"/>
    <w:pPr>
      <w:pBdr>
        <w:top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11">
    <w:name w:val="xl141"/>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12">
    <w:name w:val="xl142"/>
    <w:basedOn w:val="1"/>
    <w:qFormat/>
    <w:uiPriority w:val="0"/>
    <w:pPr>
      <w:pBdr>
        <w:left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13">
    <w:name w:val="xl143"/>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14">
    <w:name w:val="xl14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sz w:val="20"/>
      <w:szCs w:val="20"/>
    </w:rPr>
  </w:style>
  <w:style w:type="paragraph" w:customStyle="1" w:styleId="115">
    <w:name w:val="xl65"/>
    <w:basedOn w:val="1"/>
    <w:qFormat/>
    <w:uiPriority w:val="0"/>
    <w:pPr>
      <w:pBdr>
        <w:top w:val="single" w:color="auto" w:sz="4" w:space="0"/>
        <w:left w:val="single" w:color="auto" w:sz="4" w:space="0"/>
        <w:bottom w:val="single" w:color="auto" w:sz="4" w:space="0"/>
        <w:right w:val="single" w:color="auto" w:sz="4" w:space="0"/>
      </w:pBdr>
      <w:shd w:val="clear" w:color="000000" w:fill="F79646"/>
      <w:adjustRightInd/>
      <w:snapToGrid/>
      <w:spacing w:before="100" w:beforeAutospacing="1" w:after="100" w:afterAutospacing="1"/>
      <w:jc w:val="center"/>
      <w:textAlignment w:val="center"/>
    </w:pPr>
    <w:rPr>
      <w:rFonts w:ascii="宋体" w:hAnsi="宋体" w:eastAsia="宋体" w:cs="宋体"/>
      <w:b/>
      <w:bCs/>
      <w:sz w:val="20"/>
      <w:szCs w:val="20"/>
    </w:rPr>
  </w:style>
  <w:style w:type="paragraph" w:customStyle="1" w:styleId="116">
    <w:name w:val="font10"/>
    <w:basedOn w:val="1"/>
    <w:qFormat/>
    <w:uiPriority w:val="0"/>
    <w:pPr>
      <w:adjustRightInd/>
      <w:snapToGrid/>
      <w:spacing w:before="100" w:beforeAutospacing="1" w:after="100" w:afterAutospacing="1"/>
    </w:pPr>
    <w:rPr>
      <w:rFonts w:ascii="仿宋" w:hAnsi="仿宋" w:eastAsia="仿宋" w:cs="宋体"/>
      <w:b/>
      <w:bCs/>
      <w:color w:val="FF0000"/>
    </w:rPr>
  </w:style>
  <w:style w:type="paragraph" w:customStyle="1" w:styleId="117">
    <w:name w:val="xl63"/>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仿宋_GB2312" w:hAnsi="宋体" w:eastAsia="仿宋_GB2312" w:cs="宋体"/>
      <w:b/>
      <w:bCs/>
      <w:sz w:val="20"/>
      <w:szCs w:val="20"/>
    </w:rPr>
  </w:style>
  <w:style w:type="paragraph" w:customStyle="1" w:styleId="118">
    <w:name w:val="xl6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textAlignment w:val="center"/>
    </w:pPr>
    <w:rPr>
      <w:rFonts w:ascii="仿宋_GB2312" w:hAnsi="宋体" w:eastAsia="仿宋_GB2312" w:cs="宋体"/>
      <w:sz w:val="20"/>
      <w:szCs w:val="20"/>
    </w:rPr>
  </w:style>
  <w:style w:type="paragraph" w:customStyle="1" w:styleId="119">
    <w:name w:val="Table Paragraph"/>
    <w:basedOn w:val="1"/>
    <w:qFormat/>
    <w:uiPriority w:val="1"/>
    <w:pPr>
      <w:widowControl w:val="0"/>
      <w:autoSpaceDE w:val="0"/>
      <w:autoSpaceDN w:val="0"/>
      <w:adjustRightInd/>
      <w:snapToGrid/>
      <w:spacing w:after="0"/>
    </w:pPr>
    <w:rPr>
      <w:rFonts w:ascii="仿宋" w:hAnsi="仿宋" w:eastAsia="仿宋" w:cs="仿宋"/>
      <w:lang w:val="zh-CN" w:bidi="zh-CN"/>
    </w:rPr>
  </w:style>
  <w:style w:type="character" w:styleId="120">
    <w:name w:val="Placeholder Text"/>
    <w:basedOn w:val="15"/>
    <w:semiHidden/>
    <w:qFormat/>
    <w:uiPriority w:val="99"/>
    <w:rPr>
      <w:color w:val="808080"/>
    </w:rPr>
  </w:style>
  <w:style w:type="character" w:customStyle="1" w:styleId="121">
    <w:name w:val="font71"/>
    <w:basedOn w:val="15"/>
    <w:qFormat/>
    <w:uiPriority w:val="0"/>
    <w:rPr>
      <w:rFonts w:hint="eastAsia" w:ascii="仿宋" w:hAnsi="仿宋" w:eastAsia="仿宋" w:cs="仿宋"/>
      <w:b/>
      <w:bCs/>
      <w:color w:val="000000"/>
      <w:sz w:val="22"/>
      <w:szCs w:val="22"/>
      <w:u w:val="none"/>
    </w:rPr>
  </w:style>
  <w:style w:type="character" w:customStyle="1" w:styleId="122">
    <w:name w:val="font171"/>
    <w:basedOn w:val="15"/>
    <w:qFormat/>
    <w:uiPriority w:val="0"/>
    <w:rPr>
      <w:rFonts w:hint="eastAsia" w:ascii="仿宋" w:hAnsi="仿宋" w:eastAsia="仿宋" w:cs="仿宋"/>
      <w:color w:val="000000"/>
      <w:sz w:val="22"/>
      <w:szCs w:val="22"/>
      <w:u w:val="none"/>
    </w:rPr>
  </w:style>
  <w:style w:type="character" w:customStyle="1" w:styleId="123">
    <w:name w:val="font141"/>
    <w:basedOn w:val="15"/>
    <w:qFormat/>
    <w:uiPriority w:val="0"/>
    <w:rPr>
      <w:rFonts w:hint="eastAsia" w:ascii="仿宋" w:hAnsi="仿宋" w:eastAsia="仿宋" w:cs="仿宋"/>
      <w:b/>
      <w:bCs/>
      <w:color w:val="FF0000"/>
      <w:sz w:val="22"/>
      <w:szCs w:val="22"/>
      <w:u w:val="none"/>
    </w:rPr>
  </w:style>
  <w:style w:type="character" w:customStyle="1" w:styleId="124">
    <w:name w:val="font181"/>
    <w:basedOn w:val="15"/>
    <w:uiPriority w:val="0"/>
    <w:rPr>
      <w:rFonts w:hint="eastAsia" w:ascii="仿宋" w:hAnsi="仿宋" w:eastAsia="仿宋" w:cs="仿宋"/>
      <w:color w:val="FF0000"/>
      <w:sz w:val="22"/>
      <w:szCs w:val="22"/>
      <w:u w:val="none"/>
    </w:rPr>
  </w:style>
  <w:style w:type="character" w:customStyle="1" w:styleId="125">
    <w:name w:val="font61"/>
    <w:basedOn w:val="15"/>
    <w:uiPriority w:val="0"/>
    <w:rPr>
      <w:rFonts w:hint="eastAsia" w:ascii="仿宋" w:hAnsi="仿宋" w:eastAsia="仿宋" w:cs="仿宋"/>
      <w:b/>
      <w:bCs/>
      <w:color w:val="000000"/>
      <w:sz w:val="22"/>
      <w:szCs w:val="22"/>
      <w:u w:val="none"/>
    </w:rPr>
  </w:style>
  <w:style w:type="character" w:customStyle="1" w:styleId="126">
    <w:name w:val="font131"/>
    <w:basedOn w:val="15"/>
    <w:uiPriority w:val="0"/>
    <w:rPr>
      <w:rFonts w:hint="eastAsia" w:ascii="仿宋" w:hAnsi="仿宋" w:eastAsia="仿宋" w:cs="仿宋"/>
      <w:b/>
      <w:bCs/>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14719</Words>
  <Characters>16212</Characters>
  <Lines>136</Lines>
  <Paragraphs>38</Paragraphs>
  <TotalTime>18</TotalTime>
  <ScaleCrop>false</ScaleCrop>
  <LinksUpToDate>false</LinksUpToDate>
  <CharactersWithSpaces>16262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mcy37</dc:creator>
  <cp:lastModifiedBy>&amp;</cp:lastModifiedBy>
  <cp:lastPrinted>2022-06-28T02:58:00Z</cp:lastPrinted>
  <dcterms:modified xsi:type="dcterms:W3CDTF">2022-11-02T11:00:31Z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8DBDBCB42FD1445485AB84CBCFA64BCA</vt:lpwstr>
  </property>
</Properties>
</file>